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81" w:rightFromText="181" w:vertAnchor="page" w:tblpYSpec="cen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
        <w:gridCol w:w="8774"/>
      </w:tblGrid>
      <w:tr w:rsidR="002C5C7C" w:rsidRPr="00393F45" w14:paraId="0CE1F2EE" w14:textId="77777777" w:rsidTr="002D0A1D">
        <w:trPr>
          <w:cantSplit/>
        </w:trPr>
        <w:tc>
          <w:tcPr>
            <w:tcW w:w="301" w:type="dxa"/>
            <w:shd w:val="clear" w:color="auto" w:fill="057A8B" w:themeFill="text2"/>
          </w:tcPr>
          <w:p w14:paraId="0DA4E9DB" w14:textId="77777777" w:rsidR="002C5C7C" w:rsidRPr="00393F45" w:rsidRDefault="002C5C7C" w:rsidP="002D0A1D">
            <w:pPr>
              <w:pStyle w:val="Titre"/>
              <w:rPr>
                <w:rFonts w:asciiTheme="minorHAnsi" w:hAnsiTheme="minorHAnsi" w:cstheme="minorHAnsi"/>
                <w:color w:val="057A8B" w:themeColor="text2"/>
              </w:rPr>
            </w:pPr>
          </w:p>
        </w:tc>
        <w:tc>
          <w:tcPr>
            <w:tcW w:w="8924" w:type="dxa"/>
            <w:tcMar>
              <w:left w:w="301" w:type="dxa"/>
            </w:tcMar>
          </w:tcPr>
          <w:p w14:paraId="0AAC2E29" w14:textId="7A11CCC2" w:rsidR="002C5C7C" w:rsidRPr="00393F45" w:rsidRDefault="00927D11" w:rsidP="002D0A1D">
            <w:pPr>
              <w:pStyle w:val="Titre"/>
              <w:rPr>
                <w:rFonts w:asciiTheme="minorHAnsi" w:hAnsiTheme="minorHAnsi" w:cstheme="minorHAnsi"/>
              </w:rPr>
            </w:pPr>
            <w:r w:rsidRPr="00393F45">
              <w:rPr>
                <w:rFonts w:asciiTheme="minorHAnsi" w:hAnsiTheme="minorHAnsi" w:cstheme="minorHAnsi"/>
              </w:rPr>
              <w:t>Cahier spécial des charges relatif à des services de support académique de la DG R&amp;D</w:t>
            </w:r>
          </w:p>
          <w:p w14:paraId="0A7385D5" w14:textId="51458254" w:rsidR="002C5C7C" w:rsidRPr="00393F45" w:rsidRDefault="002C5C7C" w:rsidP="002D0A1D">
            <w:pPr>
              <w:pStyle w:val="Sous-titre"/>
              <w:rPr>
                <w:rFonts w:asciiTheme="minorHAnsi" w:hAnsiTheme="minorHAnsi" w:cstheme="minorHAnsi"/>
              </w:rPr>
            </w:pPr>
          </w:p>
        </w:tc>
      </w:tr>
    </w:tbl>
    <w:p w14:paraId="533150ED" w14:textId="77777777" w:rsidR="002C5C7C" w:rsidRPr="00393F45" w:rsidRDefault="002C5C7C" w:rsidP="00F63D50">
      <w:pPr>
        <w:rPr>
          <w:rFonts w:cstheme="minorHAnsi"/>
        </w:rPr>
      </w:pPr>
      <w:r w:rsidRPr="00393F45">
        <w:rPr>
          <w:rFonts w:cstheme="minorHAnsi"/>
        </w:rPr>
        <w:br w:type="page"/>
      </w:r>
    </w:p>
    <w:p w14:paraId="7AF33FA3" w14:textId="77777777" w:rsidR="001D7B95" w:rsidRPr="00393F45" w:rsidRDefault="006D1711" w:rsidP="001B0011">
      <w:pPr>
        <w:rPr>
          <w:rFonts w:cstheme="minorHAnsi"/>
          <w:noProof/>
        </w:rPr>
      </w:pPr>
      <w:bookmarkStart w:id="0" w:name="_Toc80350939"/>
      <w:bookmarkStart w:id="1" w:name="_Toc80355251"/>
      <w:r w:rsidRPr="00393F45">
        <w:rPr>
          <w:rFonts w:cstheme="minorHAnsi"/>
          <w:b/>
          <w:sz w:val="32"/>
        </w:rPr>
        <w:lastRenderedPageBreak/>
        <w:t>Table des matières</w:t>
      </w:r>
      <w:bookmarkEnd w:id="0"/>
      <w:bookmarkEnd w:id="1"/>
      <w:r w:rsidR="005406C6" w:rsidRPr="00393F45">
        <w:rPr>
          <w:rFonts w:cstheme="minorHAnsi"/>
          <w:b/>
          <w:caps/>
          <w:sz w:val="32"/>
        </w:rPr>
        <w:fldChar w:fldCharType="begin"/>
      </w:r>
      <w:r w:rsidR="005406C6" w:rsidRPr="00393F45">
        <w:rPr>
          <w:rFonts w:cstheme="minorHAnsi"/>
          <w:b/>
          <w:caps/>
          <w:sz w:val="32"/>
        </w:rPr>
        <w:instrText xml:space="preserve"> TOC \o "2-3" \h \z \t "Titre 1;1;Style Steph;1" </w:instrText>
      </w:r>
      <w:r w:rsidR="005406C6" w:rsidRPr="00393F45">
        <w:rPr>
          <w:rFonts w:cstheme="minorHAnsi"/>
          <w:b/>
          <w:caps/>
          <w:sz w:val="32"/>
        </w:rPr>
        <w:fldChar w:fldCharType="separate"/>
      </w:r>
    </w:p>
    <w:p w14:paraId="60DD59EE" w14:textId="7C30D1BC" w:rsidR="001D7B95" w:rsidRPr="00393F45" w:rsidRDefault="001D7B95">
      <w:pPr>
        <w:pStyle w:val="TM1"/>
        <w:tabs>
          <w:tab w:val="left" w:pos="630"/>
          <w:tab w:val="right" w:leader="dot" w:pos="9061"/>
        </w:tabs>
        <w:rPr>
          <w:rFonts w:eastAsiaTheme="minorEastAsia" w:cstheme="minorHAnsi"/>
          <w:b w:val="0"/>
          <w:bCs w:val="0"/>
          <w:noProof/>
          <w:kern w:val="2"/>
          <w:sz w:val="24"/>
          <w:lang w:val="nl-BE" w:eastAsia="nl-BE"/>
          <w14:ligatures w14:val="standardContextual"/>
        </w:rPr>
      </w:pPr>
      <w:hyperlink w:anchor="_Toc219104665" w:history="1">
        <w:r w:rsidRPr="00393F45">
          <w:rPr>
            <w:rStyle w:val="Lienhypertexte"/>
            <w:rFonts w:cstheme="minorHAnsi"/>
            <w:noProof/>
          </w:rPr>
          <w:t>A.</w:t>
        </w:r>
        <w:r w:rsidRPr="00393F45">
          <w:rPr>
            <w:rFonts w:eastAsiaTheme="minorEastAsia" w:cstheme="minorHAnsi"/>
            <w:b w:val="0"/>
            <w:bCs w:val="0"/>
            <w:noProof/>
            <w:kern w:val="2"/>
            <w:sz w:val="24"/>
            <w:lang w:val="nl-BE" w:eastAsia="nl-BE"/>
            <w14:ligatures w14:val="standardContextual"/>
          </w:rPr>
          <w:tab/>
        </w:r>
        <w:r w:rsidRPr="00393F45">
          <w:rPr>
            <w:rStyle w:val="Lienhypertexte"/>
            <w:rFonts w:cstheme="minorHAnsi"/>
            <w:noProof/>
          </w:rPr>
          <w:t>DISPOSITIONS GÉNÉRALES</w:t>
        </w:r>
        <w:r w:rsidRPr="00393F45">
          <w:rPr>
            <w:rFonts w:cstheme="minorHAnsi"/>
            <w:noProof/>
            <w:webHidden/>
          </w:rPr>
          <w:tab/>
        </w:r>
        <w:r w:rsidRPr="00393F45">
          <w:rPr>
            <w:rFonts w:cstheme="minorHAnsi"/>
            <w:noProof/>
            <w:webHidden/>
          </w:rPr>
          <w:fldChar w:fldCharType="begin"/>
        </w:r>
        <w:r w:rsidRPr="00393F45">
          <w:rPr>
            <w:rFonts w:cstheme="minorHAnsi"/>
            <w:noProof/>
            <w:webHidden/>
          </w:rPr>
          <w:instrText xml:space="preserve"> PAGEREF _Toc219104665 \h </w:instrText>
        </w:r>
        <w:r w:rsidRPr="00393F45">
          <w:rPr>
            <w:rFonts w:cstheme="minorHAnsi"/>
            <w:noProof/>
            <w:webHidden/>
          </w:rPr>
        </w:r>
        <w:r w:rsidRPr="00393F45">
          <w:rPr>
            <w:rFonts w:cstheme="minorHAnsi"/>
            <w:noProof/>
            <w:webHidden/>
          </w:rPr>
          <w:fldChar w:fldCharType="separate"/>
        </w:r>
        <w:r w:rsidRPr="00393F45">
          <w:rPr>
            <w:rFonts w:cstheme="minorHAnsi"/>
            <w:noProof/>
            <w:webHidden/>
          </w:rPr>
          <w:t>4</w:t>
        </w:r>
        <w:r w:rsidRPr="00393F45">
          <w:rPr>
            <w:rFonts w:cstheme="minorHAnsi"/>
            <w:noProof/>
            <w:webHidden/>
          </w:rPr>
          <w:fldChar w:fldCharType="end"/>
        </w:r>
      </w:hyperlink>
    </w:p>
    <w:p w14:paraId="26CFFA45" w14:textId="11FEACA9" w:rsidR="001D7B95" w:rsidRPr="00393F45" w:rsidRDefault="001D7B95">
      <w:pPr>
        <w:pStyle w:val="TM2"/>
        <w:tabs>
          <w:tab w:val="left" w:pos="630"/>
        </w:tabs>
        <w:rPr>
          <w:rFonts w:eastAsiaTheme="minorEastAsia" w:cstheme="minorHAnsi"/>
          <w:b w:val="0"/>
          <w:bCs w:val="0"/>
          <w:kern w:val="2"/>
          <w:sz w:val="24"/>
          <w:szCs w:val="24"/>
          <w:lang w:val="nl-BE" w:eastAsia="nl-BE"/>
          <w14:ligatures w14:val="standardContextual"/>
        </w:rPr>
      </w:pPr>
      <w:hyperlink w:anchor="_Toc219104666" w:history="1">
        <w:r w:rsidRPr="00393F45">
          <w:rPr>
            <w:rStyle w:val="Lienhypertexte"/>
            <w:rFonts w:cstheme="minorHAnsi"/>
            <w:snapToGrid w:val="0"/>
          </w:rPr>
          <w:t>1.</w:t>
        </w:r>
        <w:r w:rsidRPr="00393F45">
          <w:rPr>
            <w:rFonts w:eastAsiaTheme="minorEastAsia" w:cstheme="minorHAnsi"/>
            <w:b w:val="0"/>
            <w:bCs w:val="0"/>
            <w:kern w:val="2"/>
            <w:sz w:val="24"/>
            <w:szCs w:val="24"/>
            <w:lang w:val="nl-BE" w:eastAsia="nl-BE"/>
            <w14:ligatures w14:val="standardContextual"/>
          </w:rPr>
          <w:tab/>
        </w:r>
        <w:r w:rsidRPr="00393F45">
          <w:rPr>
            <w:rStyle w:val="Lienhypertexte"/>
            <w:rFonts w:cstheme="minorHAnsi"/>
          </w:rPr>
          <w:t>Objet et nature du marché</w:t>
        </w:r>
        <w:r w:rsidRPr="00393F45">
          <w:rPr>
            <w:rFonts w:cstheme="minorHAnsi"/>
            <w:webHidden/>
          </w:rPr>
          <w:tab/>
        </w:r>
        <w:r w:rsidRPr="00393F45">
          <w:rPr>
            <w:rFonts w:cstheme="minorHAnsi"/>
            <w:webHidden/>
          </w:rPr>
          <w:fldChar w:fldCharType="begin"/>
        </w:r>
        <w:r w:rsidRPr="00393F45">
          <w:rPr>
            <w:rFonts w:cstheme="minorHAnsi"/>
            <w:webHidden/>
          </w:rPr>
          <w:instrText xml:space="preserve"> PAGEREF _Toc219104666 \h </w:instrText>
        </w:r>
        <w:r w:rsidRPr="00393F45">
          <w:rPr>
            <w:rFonts w:cstheme="minorHAnsi"/>
            <w:webHidden/>
          </w:rPr>
        </w:r>
        <w:r w:rsidRPr="00393F45">
          <w:rPr>
            <w:rFonts w:cstheme="minorHAnsi"/>
            <w:webHidden/>
          </w:rPr>
          <w:fldChar w:fldCharType="separate"/>
        </w:r>
        <w:r w:rsidRPr="00393F45">
          <w:rPr>
            <w:rFonts w:cstheme="minorHAnsi"/>
            <w:webHidden/>
          </w:rPr>
          <w:t>4</w:t>
        </w:r>
        <w:r w:rsidRPr="00393F45">
          <w:rPr>
            <w:rFonts w:cstheme="minorHAnsi"/>
            <w:webHidden/>
          </w:rPr>
          <w:fldChar w:fldCharType="end"/>
        </w:r>
      </w:hyperlink>
    </w:p>
    <w:p w14:paraId="13C0F7BE" w14:textId="17B96C57" w:rsidR="001D7B95" w:rsidRPr="00393F45" w:rsidRDefault="001D7B95">
      <w:pPr>
        <w:pStyle w:val="TM2"/>
        <w:tabs>
          <w:tab w:val="left" w:pos="630"/>
        </w:tabs>
        <w:rPr>
          <w:rFonts w:eastAsiaTheme="minorEastAsia" w:cstheme="minorHAnsi"/>
          <w:b w:val="0"/>
          <w:bCs w:val="0"/>
          <w:kern w:val="2"/>
          <w:sz w:val="24"/>
          <w:szCs w:val="24"/>
          <w:lang w:val="nl-BE" w:eastAsia="nl-BE"/>
          <w14:ligatures w14:val="standardContextual"/>
        </w:rPr>
      </w:pPr>
      <w:hyperlink w:anchor="_Toc219104667" w:history="1">
        <w:r w:rsidRPr="00393F45">
          <w:rPr>
            <w:rStyle w:val="Lienhypertexte"/>
            <w:rFonts w:cstheme="minorHAnsi"/>
            <w:snapToGrid w:val="0"/>
          </w:rPr>
          <w:t>2.</w:t>
        </w:r>
        <w:r w:rsidRPr="00393F45">
          <w:rPr>
            <w:rFonts w:eastAsiaTheme="minorEastAsia" w:cstheme="minorHAnsi"/>
            <w:b w:val="0"/>
            <w:bCs w:val="0"/>
            <w:kern w:val="2"/>
            <w:sz w:val="24"/>
            <w:szCs w:val="24"/>
            <w:lang w:val="nl-BE" w:eastAsia="nl-BE"/>
            <w14:ligatures w14:val="standardContextual"/>
          </w:rPr>
          <w:tab/>
        </w:r>
        <w:r w:rsidRPr="00393F45">
          <w:rPr>
            <w:rStyle w:val="Lienhypertexte"/>
            <w:rFonts w:cstheme="minorHAnsi"/>
          </w:rPr>
          <w:t>Durée du contrat</w:t>
        </w:r>
        <w:r w:rsidRPr="00393F45">
          <w:rPr>
            <w:rFonts w:cstheme="minorHAnsi"/>
            <w:webHidden/>
          </w:rPr>
          <w:tab/>
        </w:r>
        <w:r w:rsidRPr="00393F45">
          <w:rPr>
            <w:rFonts w:cstheme="minorHAnsi"/>
            <w:webHidden/>
          </w:rPr>
          <w:fldChar w:fldCharType="begin"/>
        </w:r>
        <w:r w:rsidRPr="00393F45">
          <w:rPr>
            <w:rFonts w:cstheme="minorHAnsi"/>
            <w:webHidden/>
          </w:rPr>
          <w:instrText xml:space="preserve"> PAGEREF _Toc219104667 \h </w:instrText>
        </w:r>
        <w:r w:rsidRPr="00393F45">
          <w:rPr>
            <w:rFonts w:cstheme="minorHAnsi"/>
            <w:webHidden/>
          </w:rPr>
        </w:r>
        <w:r w:rsidRPr="00393F45">
          <w:rPr>
            <w:rFonts w:cstheme="minorHAnsi"/>
            <w:webHidden/>
          </w:rPr>
          <w:fldChar w:fldCharType="separate"/>
        </w:r>
        <w:r w:rsidRPr="00393F45">
          <w:rPr>
            <w:rFonts w:cstheme="minorHAnsi"/>
            <w:webHidden/>
          </w:rPr>
          <w:t>5</w:t>
        </w:r>
        <w:r w:rsidRPr="00393F45">
          <w:rPr>
            <w:rFonts w:cstheme="minorHAnsi"/>
            <w:webHidden/>
          </w:rPr>
          <w:fldChar w:fldCharType="end"/>
        </w:r>
      </w:hyperlink>
    </w:p>
    <w:p w14:paraId="6CED0338" w14:textId="6113D1EB" w:rsidR="001D7B95" w:rsidRPr="00393F45" w:rsidRDefault="001D7B95">
      <w:pPr>
        <w:pStyle w:val="TM2"/>
        <w:tabs>
          <w:tab w:val="left" w:pos="630"/>
        </w:tabs>
        <w:rPr>
          <w:rFonts w:eastAsiaTheme="minorEastAsia" w:cstheme="minorHAnsi"/>
          <w:b w:val="0"/>
          <w:bCs w:val="0"/>
          <w:kern w:val="2"/>
          <w:sz w:val="24"/>
          <w:szCs w:val="24"/>
          <w:lang w:val="nl-BE" w:eastAsia="nl-BE"/>
          <w14:ligatures w14:val="standardContextual"/>
        </w:rPr>
      </w:pPr>
      <w:hyperlink w:anchor="_Toc219104668" w:history="1">
        <w:r w:rsidRPr="00393F45">
          <w:rPr>
            <w:rStyle w:val="Lienhypertexte"/>
            <w:rFonts w:cstheme="minorHAnsi"/>
            <w:snapToGrid w:val="0"/>
          </w:rPr>
          <w:t>3.</w:t>
        </w:r>
        <w:r w:rsidRPr="00393F45">
          <w:rPr>
            <w:rFonts w:eastAsiaTheme="minorEastAsia" w:cstheme="minorHAnsi"/>
            <w:b w:val="0"/>
            <w:bCs w:val="0"/>
            <w:kern w:val="2"/>
            <w:sz w:val="24"/>
            <w:szCs w:val="24"/>
            <w:lang w:val="nl-BE" w:eastAsia="nl-BE"/>
            <w14:ligatures w14:val="standardContextual"/>
          </w:rPr>
          <w:tab/>
        </w:r>
        <w:r w:rsidRPr="00393F45">
          <w:rPr>
            <w:rStyle w:val="Lienhypertexte"/>
            <w:rFonts w:cstheme="minorHAnsi"/>
          </w:rPr>
          <w:t>Pouvoir adjudicateur</w:t>
        </w:r>
        <w:r w:rsidRPr="00393F45">
          <w:rPr>
            <w:rFonts w:cstheme="minorHAnsi"/>
            <w:webHidden/>
          </w:rPr>
          <w:tab/>
        </w:r>
        <w:r w:rsidRPr="00393F45">
          <w:rPr>
            <w:rFonts w:cstheme="minorHAnsi"/>
            <w:webHidden/>
          </w:rPr>
          <w:fldChar w:fldCharType="begin"/>
        </w:r>
        <w:r w:rsidRPr="00393F45">
          <w:rPr>
            <w:rFonts w:cstheme="minorHAnsi"/>
            <w:webHidden/>
          </w:rPr>
          <w:instrText xml:space="preserve"> PAGEREF _Toc219104668 \h </w:instrText>
        </w:r>
        <w:r w:rsidRPr="00393F45">
          <w:rPr>
            <w:rFonts w:cstheme="minorHAnsi"/>
            <w:webHidden/>
          </w:rPr>
        </w:r>
        <w:r w:rsidRPr="00393F45">
          <w:rPr>
            <w:rFonts w:cstheme="minorHAnsi"/>
            <w:webHidden/>
          </w:rPr>
          <w:fldChar w:fldCharType="separate"/>
        </w:r>
        <w:r w:rsidRPr="00393F45">
          <w:rPr>
            <w:rFonts w:cstheme="minorHAnsi"/>
            <w:webHidden/>
          </w:rPr>
          <w:t>5</w:t>
        </w:r>
        <w:r w:rsidRPr="00393F45">
          <w:rPr>
            <w:rFonts w:cstheme="minorHAnsi"/>
            <w:webHidden/>
          </w:rPr>
          <w:fldChar w:fldCharType="end"/>
        </w:r>
      </w:hyperlink>
    </w:p>
    <w:p w14:paraId="5BA17B52" w14:textId="675A6A5F" w:rsidR="001D7B95" w:rsidRPr="00393F45" w:rsidRDefault="001D7B95">
      <w:pPr>
        <w:pStyle w:val="TM2"/>
        <w:tabs>
          <w:tab w:val="left" w:pos="630"/>
        </w:tabs>
        <w:rPr>
          <w:rFonts w:eastAsiaTheme="minorEastAsia" w:cstheme="minorHAnsi"/>
          <w:b w:val="0"/>
          <w:bCs w:val="0"/>
          <w:kern w:val="2"/>
          <w:sz w:val="24"/>
          <w:szCs w:val="24"/>
          <w:lang w:val="nl-BE" w:eastAsia="nl-BE"/>
          <w14:ligatures w14:val="standardContextual"/>
        </w:rPr>
      </w:pPr>
      <w:hyperlink w:anchor="_Toc219104669" w:history="1">
        <w:r w:rsidRPr="00393F45">
          <w:rPr>
            <w:rStyle w:val="Lienhypertexte"/>
            <w:rFonts w:cstheme="minorHAnsi"/>
            <w:snapToGrid w:val="0"/>
          </w:rPr>
          <w:t>4.</w:t>
        </w:r>
        <w:r w:rsidRPr="00393F45">
          <w:rPr>
            <w:rFonts w:eastAsiaTheme="minorEastAsia" w:cstheme="minorHAnsi"/>
            <w:b w:val="0"/>
            <w:bCs w:val="0"/>
            <w:kern w:val="2"/>
            <w:sz w:val="24"/>
            <w:szCs w:val="24"/>
            <w:lang w:val="nl-BE" w:eastAsia="nl-BE"/>
            <w14:ligatures w14:val="standardContextual"/>
          </w:rPr>
          <w:tab/>
        </w:r>
        <w:r w:rsidRPr="00393F45">
          <w:rPr>
            <w:rStyle w:val="Lienhypertexte"/>
            <w:rFonts w:cstheme="minorHAnsi"/>
          </w:rPr>
          <w:t>Conflits d’intérêts et mécanisme du tourniquet</w:t>
        </w:r>
        <w:r w:rsidRPr="00393F45">
          <w:rPr>
            <w:rFonts w:cstheme="minorHAnsi"/>
            <w:webHidden/>
          </w:rPr>
          <w:tab/>
        </w:r>
        <w:r w:rsidRPr="00393F45">
          <w:rPr>
            <w:rFonts w:cstheme="minorHAnsi"/>
            <w:webHidden/>
          </w:rPr>
          <w:fldChar w:fldCharType="begin"/>
        </w:r>
        <w:r w:rsidRPr="00393F45">
          <w:rPr>
            <w:rFonts w:cstheme="minorHAnsi"/>
            <w:webHidden/>
          </w:rPr>
          <w:instrText xml:space="preserve"> PAGEREF _Toc219104669 \h </w:instrText>
        </w:r>
        <w:r w:rsidRPr="00393F45">
          <w:rPr>
            <w:rFonts w:cstheme="minorHAnsi"/>
            <w:webHidden/>
          </w:rPr>
        </w:r>
        <w:r w:rsidRPr="00393F45">
          <w:rPr>
            <w:rFonts w:cstheme="minorHAnsi"/>
            <w:webHidden/>
          </w:rPr>
          <w:fldChar w:fldCharType="separate"/>
        </w:r>
        <w:r w:rsidRPr="00393F45">
          <w:rPr>
            <w:rFonts w:cstheme="minorHAnsi"/>
            <w:webHidden/>
          </w:rPr>
          <w:t>5</w:t>
        </w:r>
        <w:r w:rsidRPr="00393F45">
          <w:rPr>
            <w:rFonts w:cstheme="minorHAnsi"/>
            <w:webHidden/>
          </w:rPr>
          <w:fldChar w:fldCharType="end"/>
        </w:r>
      </w:hyperlink>
    </w:p>
    <w:p w14:paraId="5D04DBEB" w14:textId="7AAA4A5B" w:rsidR="001D7B95" w:rsidRPr="00393F45" w:rsidRDefault="001D7B95">
      <w:pPr>
        <w:pStyle w:val="TM2"/>
        <w:tabs>
          <w:tab w:val="left" w:pos="630"/>
        </w:tabs>
        <w:rPr>
          <w:rFonts w:eastAsiaTheme="minorEastAsia" w:cstheme="minorHAnsi"/>
          <w:b w:val="0"/>
          <w:bCs w:val="0"/>
          <w:kern w:val="2"/>
          <w:sz w:val="24"/>
          <w:szCs w:val="24"/>
          <w:lang w:val="nl-BE" w:eastAsia="nl-BE"/>
          <w14:ligatures w14:val="standardContextual"/>
        </w:rPr>
      </w:pPr>
      <w:hyperlink w:anchor="_Toc219104670" w:history="1">
        <w:r w:rsidRPr="00393F45">
          <w:rPr>
            <w:rStyle w:val="Lienhypertexte"/>
            <w:rFonts w:cstheme="minorHAnsi"/>
            <w:snapToGrid w:val="0"/>
          </w:rPr>
          <w:t>5.</w:t>
        </w:r>
        <w:r w:rsidRPr="00393F45">
          <w:rPr>
            <w:rFonts w:eastAsiaTheme="minorEastAsia" w:cstheme="minorHAnsi"/>
            <w:b w:val="0"/>
            <w:bCs w:val="0"/>
            <w:kern w:val="2"/>
            <w:sz w:val="24"/>
            <w:szCs w:val="24"/>
            <w:lang w:val="nl-BE" w:eastAsia="nl-BE"/>
            <w14:ligatures w14:val="standardContextual"/>
          </w:rPr>
          <w:tab/>
        </w:r>
        <w:r w:rsidRPr="00393F45">
          <w:rPr>
            <w:rStyle w:val="Lienhypertexte"/>
            <w:rFonts w:cstheme="minorHAnsi"/>
          </w:rPr>
          <w:t>Informations complémentaires</w:t>
        </w:r>
        <w:r w:rsidRPr="00393F45">
          <w:rPr>
            <w:rFonts w:cstheme="minorHAnsi"/>
            <w:webHidden/>
          </w:rPr>
          <w:tab/>
        </w:r>
        <w:r w:rsidRPr="00393F45">
          <w:rPr>
            <w:rFonts w:cstheme="minorHAnsi"/>
            <w:webHidden/>
          </w:rPr>
          <w:fldChar w:fldCharType="begin"/>
        </w:r>
        <w:r w:rsidRPr="00393F45">
          <w:rPr>
            <w:rFonts w:cstheme="minorHAnsi"/>
            <w:webHidden/>
          </w:rPr>
          <w:instrText xml:space="preserve"> PAGEREF _Toc219104670 \h </w:instrText>
        </w:r>
        <w:r w:rsidRPr="00393F45">
          <w:rPr>
            <w:rFonts w:cstheme="minorHAnsi"/>
            <w:webHidden/>
          </w:rPr>
        </w:r>
        <w:r w:rsidRPr="00393F45">
          <w:rPr>
            <w:rFonts w:cstheme="minorHAnsi"/>
            <w:webHidden/>
          </w:rPr>
          <w:fldChar w:fldCharType="separate"/>
        </w:r>
        <w:r w:rsidRPr="00393F45">
          <w:rPr>
            <w:rFonts w:cstheme="minorHAnsi"/>
            <w:webHidden/>
          </w:rPr>
          <w:t>6</w:t>
        </w:r>
        <w:r w:rsidRPr="00393F45">
          <w:rPr>
            <w:rFonts w:cstheme="minorHAnsi"/>
            <w:webHidden/>
          </w:rPr>
          <w:fldChar w:fldCharType="end"/>
        </w:r>
      </w:hyperlink>
    </w:p>
    <w:p w14:paraId="1E75AC20" w14:textId="2720E385" w:rsidR="001D7B95" w:rsidRPr="00393F45" w:rsidRDefault="001D7B95">
      <w:pPr>
        <w:pStyle w:val="TM3"/>
        <w:tabs>
          <w:tab w:val="left" w:pos="840"/>
          <w:tab w:val="right" w:leader="dot" w:pos="9061"/>
        </w:tabs>
        <w:rPr>
          <w:rFonts w:eastAsiaTheme="minorEastAsia"/>
          <w:noProof/>
          <w:kern w:val="2"/>
          <w:sz w:val="24"/>
          <w:szCs w:val="24"/>
          <w:lang w:val="nl-BE" w:eastAsia="nl-BE"/>
          <w14:ligatures w14:val="standardContextual"/>
        </w:rPr>
      </w:pPr>
      <w:hyperlink w:anchor="_Toc219104671" w:history="1">
        <w:r w:rsidRPr="00393F45">
          <w:rPr>
            <w:rStyle w:val="Lienhypertexte"/>
            <w:bCs/>
            <w:noProof/>
            <w:snapToGrid w:val="0"/>
          </w:rPr>
          <w:t>5.1.</w:t>
        </w:r>
        <w:r w:rsidRPr="00393F45">
          <w:rPr>
            <w:rFonts w:eastAsiaTheme="minorEastAsia"/>
            <w:noProof/>
            <w:kern w:val="2"/>
            <w:sz w:val="24"/>
            <w:szCs w:val="24"/>
            <w:lang w:val="nl-BE" w:eastAsia="nl-BE"/>
            <w14:ligatures w14:val="standardContextual"/>
          </w:rPr>
          <w:tab/>
        </w:r>
        <w:r w:rsidRPr="00393F45">
          <w:rPr>
            <w:rStyle w:val="Lienhypertexte"/>
            <w:noProof/>
          </w:rPr>
          <w:t>Forum en ligne</w:t>
        </w:r>
        <w:r w:rsidRPr="00393F45">
          <w:rPr>
            <w:noProof/>
            <w:webHidden/>
          </w:rPr>
          <w:tab/>
        </w:r>
        <w:r w:rsidRPr="00393F45">
          <w:rPr>
            <w:noProof/>
            <w:webHidden/>
          </w:rPr>
          <w:fldChar w:fldCharType="begin"/>
        </w:r>
        <w:r w:rsidRPr="00393F45">
          <w:rPr>
            <w:noProof/>
            <w:webHidden/>
          </w:rPr>
          <w:instrText xml:space="preserve"> PAGEREF _Toc219104671 \h </w:instrText>
        </w:r>
        <w:r w:rsidRPr="00393F45">
          <w:rPr>
            <w:noProof/>
            <w:webHidden/>
          </w:rPr>
        </w:r>
        <w:r w:rsidRPr="00393F45">
          <w:rPr>
            <w:noProof/>
            <w:webHidden/>
          </w:rPr>
          <w:fldChar w:fldCharType="separate"/>
        </w:r>
        <w:r w:rsidRPr="00393F45">
          <w:rPr>
            <w:noProof/>
            <w:webHidden/>
          </w:rPr>
          <w:t>6</w:t>
        </w:r>
        <w:r w:rsidRPr="00393F45">
          <w:rPr>
            <w:noProof/>
            <w:webHidden/>
          </w:rPr>
          <w:fldChar w:fldCharType="end"/>
        </w:r>
      </w:hyperlink>
    </w:p>
    <w:p w14:paraId="235914BA" w14:textId="2C9CA6AD" w:rsidR="001D7B95" w:rsidRPr="00393F45" w:rsidRDefault="001D7B95">
      <w:pPr>
        <w:pStyle w:val="TM2"/>
        <w:tabs>
          <w:tab w:val="left" w:pos="630"/>
        </w:tabs>
        <w:rPr>
          <w:rFonts w:eastAsiaTheme="minorEastAsia" w:cstheme="minorHAnsi"/>
          <w:b w:val="0"/>
          <w:bCs w:val="0"/>
          <w:kern w:val="2"/>
          <w:sz w:val="24"/>
          <w:szCs w:val="24"/>
          <w:lang w:val="nl-BE" w:eastAsia="nl-BE"/>
          <w14:ligatures w14:val="standardContextual"/>
        </w:rPr>
      </w:pPr>
      <w:hyperlink w:anchor="_Toc219104672" w:history="1">
        <w:r w:rsidRPr="00393F45">
          <w:rPr>
            <w:rStyle w:val="Lienhypertexte"/>
            <w:rFonts w:cstheme="minorHAnsi"/>
            <w:snapToGrid w:val="0"/>
          </w:rPr>
          <w:t>6.</w:t>
        </w:r>
        <w:r w:rsidRPr="00393F45">
          <w:rPr>
            <w:rFonts w:eastAsiaTheme="minorEastAsia" w:cstheme="minorHAnsi"/>
            <w:b w:val="0"/>
            <w:bCs w:val="0"/>
            <w:kern w:val="2"/>
            <w:sz w:val="24"/>
            <w:szCs w:val="24"/>
            <w:lang w:val="nl-BE" w:eastAsia="nl-BE"/>
            <w14:ligatures w14:val="standardContextual"/>
          </w:rPr>
          <w:tab/>
        </w:r>
        <w:r w:rsidRPr="00393F45">
          <w:rPr>
            <w:rStyle w:val="Lienhypertexte"/>
            <w:rFonts w:cstheme="minorHAnsi"/>
          </w:rPr>
          <w:t>Introduction des offres</w:t>
        </w:r>
        <w:r w:rsidRPr="00393F45">
          <w:rPr>
            <w:rFonts w:cstheme="minorHAnsi"/>
            <w:webHidden/>
          </w:rPr>
          <w:tab/>
        </w:r>
        <w:r w:rsidRPr="00393F45">
          <w:rPr>
            <w:rFonts w:cstheme="minorHAnsi"/>
            <w:webHidden/>
          </w:rPr>
          <w:fldChar w:fldCharType="begin"/>
        </w:r>
        <w:r w:rsidRPr="00393F45">
          <w:rPr>
            <w:rFonts w:cstheme="minorHAnsi"/>
            <w:webHidden/>
          </w:rPr>
          <w:instrText xml:space="preserve"> PAGEREF _Toc219104672 \h </w:instrText>
        </w:r>
        <w:r w:rsidRPr="00393F45">
          <w:rPr>
            <w:rFonts w:cstheme="minorHAnsi"/>
            <w:webHidden/>
          </w:rPr>
        </w:r>
        <w:r w:rsidRPr="00393F45">
          <w:rPr>
            <w:rFonts w:cstheme="minorHAnsi"/>
            <w:webHidden/>
          </w:rPr>
          <w:fldChar w:fldCharType="separate"/>
        </w:r>
        <w:r w:rsidRPr="00393F45">
          <w:rPr>
            <w:rFonts w:cstheme="minorHAnsi"/>
            <w:webHidden/>
          </w:rPr>
          <w:t>6</w:t>
        </w:r>
        <w:r w:rsidRPr="00393F45">
          <w:rPr>
            <w:rFonts w:cstheme="minorHAnsi"/>
            <w:webHidden/>
          </w:rPr>
          <w:fldChar w:fldCharType="end"/>
        </w:r>
      </w:hyperlink>
    </w:p>
    <w:p w14:paraId="2B7CF9E4" w14:textId="3FB206AE" w:rsidR="001D7B95" w:rsidRPr="00393F45" w:rsidRDefault="001D7B95">
      <w:pPr>
        <w:pStyle w:val="TM3"/>
        <w:tabs>
          <w:tab w:val="left" w:pos="840"/>
          <w:tab w:val="right" w:leader="dot" w:pos="9061"/>
        </w:tabs>
        <w:rPr>
          <w:rFonts w:eastAsiaTheme="minorEastAsia"/>
          <w:noProof/>
          <w:kern w:val="2"/>
          <w:sz w:val="24"/>
          <w:szCs w:val="24"/>
          <w:lang w:val="nl-BE" w:eastAsia="nl-BE"/>
          <w14:ligatures w14:val="standardContextual"/>
        </w:rPr>
      </w:pPr>
      <w:hyperlink w:anchor="_Toc219104673" w:history="1">
        <w:r w:rsidRPr="00393F45">
          <w:rPr>
            <w:rStyle w:val="Lienhypertexte"/>
            <w:bCs/>
            <w:noProof/>
            <w:snapToGrid w:val="0"/>
          </w:rPr>
          <w:t>6.1.</w:t>
        </w:r>
        <w:r w:rsidRPr="00393F45">
          <w:rPr>
            <w:rFonts w:eastAsiaTheme="minorEastAsia"/>
            <w:noProof/>
            <w:kern w:val="2"/>
            <w:sz w:val="24"/>
            <w:szCs w:val="24"/>
            <w:lang w:val="nl-BE" w:eastAsia="nl-BE"/>
            <w14:ligatures w14:val="standardContextual"/>
          </w:rPr>
          <w:tab/>
        </w:r>
        <w:r w:rsidRPr="00393F45">
          <w:rPr>
            <w:rStyle w:val="Lienhypertexte"/>
            <w:noProof/>
          </w:rPr>
          <w:t>Communication, droit et mode d’introduction des offres</w:t>
        </w:r>
        <w:r w:rsidRPr="00393F45">
          <w:rPr>
            <w:noProof/>
            <w:webHidden/>
          </w:rPr>
          <w:tab/>
        </w:r>
        <w:r w:rsidRPr="00393F45">
          <w:rPr>
            <w:noProof/>
            <w:webHidden/>
          </w:rPr>
          <w:fldChar w:fldCharType="begin"/>
        </w:r>
        <w:r w:rsidRPr="00393F45">
          <w:rPr>
            <w:noProof/>
            <w:webHidden/>
          </w:rPr>
          <w:instrText xml:space="preserve"> PAGEREF _Toc219104673 \h </w:instrText>
        </w:r>
        <w:r w:rsidRPr="00393F45">
          <w:rPr>
            <w:noProof/>
            <w:webHidden/>
          </w:rPr>
        </w:r>
        <w:r w:rsidRPr="00393F45">
          <w:rPr>
            <w:noProof/>
            <w:webHidden/>
          </w:rPr>
          <w:fldChar w:fldCharType="separate"/>
        </w:r>
        <w:r w:rsidRPr="00393F45">
          <w:rPr>
            <w:noProof/>
            <w:webHidden/>
          </w:rPr>
          <w:t>6</w:t>
        </w:r>
        <w:r w:rsidRPr="00393F45">
          <w:rPr>
            <w:noProof/>
            <w:webHidden/>
          </w:rPr>
          <w:fldChar w:fldCharType="end"/>
        </w:r>
      </w:hyperlink>
    </w:p>
    <w:p w14:paraId="748B5CE4" w14:textId="2B8CC846" w:rsidR="001D7B95" w:rsidRPr="00393F45" w:rsidRDefault="001D7B95">
      <w:pPr>
        <w:pStyle w:val="TM3"/>
        <w:tabs>
          <w:tab w:val="left" w:pos="840"/>
          <w:tab w:val="right" w:leader="dot" w:pos="9061"/>
        </w:tabs>
        <w:rPr>
          <w:rFonts w:eastAsiaTheme="minorEastAsia"/>
          <w:noProof/>
          <w:kern w:val="2"/>
          <w:sz w:val="24"/>
          <w:szCs w:val="24"/>
          <w:lang w:val="nl-BE" w:eastAsia="nl-BE"/>
          <w14:ligatures w14:val="standardContextual"/>
        </w:rPr>
      </w:pPr>
      <w:hyperlink w:anchor="_Toc219104674" w:history="1">
        <w:r w:rsidRPr="00393F45">
          <w:rPr>
            <w:rStyle w:val="Lienhypertexte"/>
            <w:bCs/>
            <w:noProof/>
            <w:snapToGrid w:val="0"/>
          </w:rPr>
          <w:t>6.2.</w:t>
        </w:r>
        <w:r w:rsidRPr="00393F45">
          <w:rPr>
            <w:rFonts w:eastAsiaTheme="minorEastAsia"/>
            <w:noProof/>
            <w:kern w:val="2"/>
            <w:sz w:val="24"/>
            <w:szCs w:val="24"/>
            <w:lang w:val="nl-BE" w:eastAsia="nl-BE"/>
            <w14:ligatures w14:val="standardContextual"/>
          </w:rPr>
          <w:tab/>
        </w:r>
        <w:r w:rsidRPr="00393F45">
          <w:rPr>
            <w:rStyle w:val="Lienhypertexte"/>
            <w:noProof/>
          </w:rPr>
          <w:t>Modification ou retrait d’une offre déjà introduite</w:t>
        </w:r>
        <w:r w:rsidRPr="00393F45">
          <w:rPr>
            <w:noProof/>
            <w:webHidden/>
          </w:rPr>
          <w:tab/>
        </w:r>
        <w:r w:rsidRPr="00393F45">
          <w:rPr>
            <w:noProof/>
            <w:webHidden/>
          </w:rPr>
          <w:fldChar w:fldCharType="begin"/>
        </w:r>
        <w:r w:rsidRPr="00393F45">
          <w:rPr>
            <w:noProof/>
            <w:webHidden/>
          </w:rPr>
          <w:instrText xml:space="preserve"> PAGEREF _Toc219104674 \h </w:instrText>
        </w:r>
        <w:r w:rsidRPr="00393F45">
          <w:rPr>
            <w:noProof/>
            <w:webHidden/>
          </w:rPr>
        </w:r>
        <w:r w:rsidRPr="00393F45">
          <w:rPr>
            <w:noProof/>
            <w:webHidden/>
          </w:rPr>
          <w:fldChar w:fldCharType="separate"/>
        </w:r>
        <w:r w:rsidRPr="00393F45">
          <w:rPr>
            <w:noProof/>
            <w:webHidden/>
          </w:rPr>
          <w:t>7</w:t>
        </w:r>
        <w:r w:rsidRPr="00393F45">
          <w:rPr>
            <w:noProof/>
            <w:webHidden/>
          </w:rPr>
          <w:fldChar w:fldCharType="end"/>
        </w:r>
      </w:hyperlink>
    </w:p>
    <w:p w14:paraId="21779875" w14:textId="413CDC4B" w:rsidR="001D7B95" w:rsidRPr="00393F45" w:rsidRDefault="001D7B95">
      <w:pPr>
        <w:pStyle w:val="TM2"/>
        <w:tabs>
          <w:tab w:val="left" w:pos="630"/>
        </w:tabs>
        <w:rPr>
          <w:rFonts w:eastAsiaTheme="minorEastAsia" w:cstheme="minorHAnsi"/>
          <w:b w:val="0"/>
          <w:bCs w:val="0"/>
          <w:kern w:val="2"/>
          <w:sz w:val="24"/>
          <w:szCs w:val="24"/>
          <w:lang w:val="nl-BE" w:eastAsia="nl-BE"/>
          <w14:ligatures w14:val="standardContextual"/>
        </w:rPr>
      </w:pPr>
      <w:hyperlink w:anchor="_Toc219104675" w:history="1">
        <w:r w:rsidRPr="00393F45">
          <w:rPr>
            <w:rStyle w:val="Lienhypertexte"/>
            <w:rFonts w:cstheme="minorHAnsi"/>
            <w:snapToGrid w:val="0"/>
          </w:rPr>
          <w:t>7.</w:t>
        </w:r>
        <w:r w:rsidRPr="00393F45">
          <w:rPr>
            <w:rFonts w:eastAsiaTheme="minorEastAsia" w:cstheme="minorHAnsi"/>
            <w:b w:val="0"/>
            <w:bCs w:val="0"/>
            <w:kern w:val="2"/>
            <w:sz w:val="24"/>
            <w:szCs w:val="24"/>
            <w:lang w:val="nl-BE" w:eastAsia="nl-BE"/>
            <w14:ligatures w14:val="standardContextual"/>
          </w:rPr>
          <w:tab/>
        </w:r>
        <w:r w:rsidRPr="00393F45">
          <w:rPr>
            <w:rStyle w:val="Lienhypertexte"/>
            <w:rFonts w:cstheme="minorHAnsi"/>
          </w:rPr>
          <w:t>Fonctionnaire dirigeant</w:t>
        </w:r>
        <w:r w:rsidRPr="00393F45">
          <w:rPr>
            <w:rFonts w:cstheme="minorHAnsi"/>
            <w:webHidden/>
          </w:rPr>
          <w:tab/>
        </w:r>
        <w:r w:rsidRPr="00393F45">
          <w:rPr>
            <w:rFonts w:cstheme="minorHAnsi"/>
            <w:webHidden/>
          </w:rPr>
          <w:fldChar w:fldCharType="begin"/>
        </w:r>
        <w:r w:rsidRPr="00393F45">
          <w:rPr>
            <w:rFonts w:cstheme="minorHAnsi"/>
            <w:webHidden/>
          </w:rPr>
          <w:instrText xml:space="preserve"> PAGEREF _Toc219104675 \h </w:instrText>
        </w:r>
        <w:r w:rsidRPr="00393F45">
          <w:rPr>
            <w:rFonts w:cstheme="minorHAnsi"/>
            <w:webHidden/>
          </w:rPr>
        </w:r>
        <w:r w:rsidRPr="00393F45">
          <w:rPr>
            <w:rFonts w:cstheme="minorHAnsi"/>
            <w:webHidden/>
          </w:rPr>
          <w:fldChar w:fldCharType="separate"/>
        </w:r>
        <w:r w:rsidRPr="00393F45">
          <w:rPr>
            <w:rFonts w:cstheme="minorHAnsi"/>
            <w:webHidden/>
          </w:rPr>
          <w:t>8</w:t>
        </w:r>
        <w:r w:rsidRPr="00393F45">
          <w:rPr>
            <w:rFonts w:cstheme="minorHAnsi"/>
            <w:webHidden/>
          </w:rPr>
          <w:fldChar w:fldCharType="end"/>
        </w:r>
      </w:hyperlink>
    </w:p>
    <w:p w14:paraId="04207D46" w14:textId="4FEE05FE" w:rsidR="001D7B95" w:rsidRPr="00393F45" w:rsidRDefault="001D7B95">
      <w:pPr>
        <w:pStyle w:val="TM2"/>
        <w:tabs>
          <w:tab w:val="left" w:pos="630"/>
        </w:tabs>
        <w:rPr>
          <w:rFonts w:eastAsiaTheme="minorEastAsia" w:cstheme="minorHAnsi"/>
          <w:b w:val="0"/>
          <w:bCs w:val="0"/>
          <w:kern w:val="2"/>
          <w:sz w:val="24"/>
          <w:szCs w:val="24"/>
          <w:lang w:val="nl-BE" w:eastAsia="nl-BE"/>
          <w14:ligatures w14:val="standardContextual"/>
        </w:rPr>
      </w:pPr>
      <w:hyperlink w:anchor="_Toc219104676" w:history="1">
        <w:r w:rsidRPr="00393F45">
          <w:rPr>
            <w:rStyle w:val="Lienhypertexte"/>
            <w:rFonts w:cstheme="minorHAnsi"/>
            <w:snapToGrid w:val="0"/>
          </w:rPr>
          <w:t>8.</w:t>
        </w:r>
        <w:r w:rsidRPr="00393F45">
          <w:rPr>
            <w:rFonts w:eastAsiaTheme="minorEastAsia" w:cstheme="minorHAnsi"/>
            <w:b w:val="0"/>
            <w:bCs w:val="0"/>
            <w:kern w:val="2"/>
            <w:sz w:val="24"/>
            <w:szCs w:val="24"/>
            <w:lang w:val="nl-BE" w:eastAsia="nl-BE"/>
            <w14:ligatures w14:val="standardContextual"/>
          </w:rPr>
          <w:tab/>
        </w:r>
        <w:r w:rsidRPr="00393F45">
          <w:rPr>
            <w:rStyle w:val="Lienhypertexte"/>
            <w:rFonts w:cstheme="minorHAnsi"/>
          </w:rPr>
          <w:t>Description des services à prester</w:t>
        </w:r>
        <w:r w:rsidRPr="00393F45">
          <w:rPr>
            <w:rFonts w:cstheme="minorHAnsi"/>
            <w:webHidden/>
          </w:rPr>
          <w:tab/>
        </w:r>
        <w:r w:rsidRPr="00393F45">
          <w:rPr>
            <w:rFonts w:cstheme="minorHAnsi"/>
            <w:webHidden/>
          </w:rPr>
          <w:fldChar w:fldCharType="begin"/>
        </w:r>
        <w:r w:rsidRPr="00393F45">
          <w:rPr>
            <w:rFonts w:cstheme="minorHAnsi"/>
            <w:webHidden/>
          </w:rPr>
          <w:instrText xml:space="preserve"> PAGEREF _Toc219104676 \h </w:instrText>
        </w:r>
        <w:r w:rsidRPr="00393F45">
          <w:rPr>
            <w:rFonts w:cstheme="minorHAnsi"/>
            <w:webHidden/>
          </w:rPr>
        </w:r>
        <w:r w:rsidRPr="00393F45">
          <w:rPr>
            <w:rFonts w:cstheme="minorHAnsi"/>
            <w:webHidden/>
          </w:rPr>
          <w:fldChar w:fldCharType="separate"/>
        </w:r>
        <w:r w:rsidRPr="00393F45">
          <w:rPr>
            <w:rFonts w:cstheme="minorHAnsi"/>
            <w:webHidden/>
          </w:rPr>
          <w:t>8</w:t>
        </w:r>
        <w:r w:rsidRPr="00393F45">
          <w:rPr>
            <w:rFonts w:cstheme="minorHAnsi"/>
            <w:webHidden/>
          </w:rPr>
          <w:fldChar w:fldCharType="end"/>
        </w:r>
      </w:hyperlink>
    </w:p>
    <w:p w14:paraId="6D72A5D1" w14:textId="44127FDC" w:rsidR="001D7B95" w:rsidRPr="00393F45" w:rsidRDefault="001D7B95">
      <w:pPr>
        <w:pStyle w:val="TM2"/>
        <w:tabs>
          <w:tab w:val="left" w:pos="630"/>
        </w:tabs>
        <w:rPr>
          <w:rFonts w:eastAsiaTheme="minorEastAsia" w:cstheme="minorHAnsi"/>
          <w:b w:val="0"/>
          <w:bCs w:val="0"/>
          <w:kern w:val="2"/>
          <w:sz w:val="24"/>
          <w:szCs w:val="24"/>
          <w:lang w:val="nl-BE" w:eastAsia="nl-BE"/>
          <w14:ligatures w14:val="standardContextual"/>
        </w:rPr>
      </w:pPr>
      <w:hyperlink w:anchor="_Toc219104677" w:history="1">
        <w:r w:rsidRPr="00393F45">
          <w:rPr>
            <w:rStyle w:val="Lienhypertexte"/>
            <w:rFonts w:cstheme="minorHAnsi"/>
            <w:snapToGrid w:val="0"/>
          </w:rPr>
          <w:t>9.</w:t>
        </w:r>
        <w:r w:rsidRPr="00393F45">
          <w:rPr>
            <w:rFonts w:eastAsiaTheme="minorEastAsia" w:cstheme="minorHAnsi"/>
            <w:b w:val="0"/>
            <w:bCs w:val="0"/>
            <w:kern w:val="2"/>
            <w:sz w:val="24"/>
            <w:szCs w:val="24"/>
            <w:lang w:val="nl-BE" w:eastAsia="nl-BE"/>
            <w14:ligatures w14:val="standardContextual"/>
          </w:rPr>
          <w:tab/>
        </w:r>
        <w:r w:rsidRPr="00393F45">
          <w:rPr>
            <w:rStyle w:val="Lienhypertexte"/>
            <w:rFonts w:cstheme="minorHAnsi"/>
          </w:rPr>
          <w:t>Documents régissant le marché</w:t>
        </w:r>
        <w:r w:rsidRPr="00393F45">
          <w:rPr>
            <w:rFonts w:cstheme="minorHAnsi"/>
            <w:webHidden/>
          </w:rPr>
          <w:tab/>
        </w:r>
        <w:r w:rsidRPr="00393F45">
          <w:rPr>
            <w:rFonts w:cstheme="minorHAnsi"/>
            <w:webHidden/>
          </w:rPr>
          <w:fldChar w:fldCharType="begin"/>
        </w:r>
        <w:r w:rsidRPr="00393F45">
          <w:rPr>
            <w:rFonts w:cstheme="minorHAnsi"/>
            <w:webHidden/>
          </w:rPr>
          <w:instrText xml:space="preserve"> PAGEREF _Toc219104677 \h </w:instrText>
        </w:r>
        <w:r w:rsidRPr="00393F45">
          <w:rPr>
            <w:rFonts w:cstheme="minorHAnsi"/>
            <w:webHidden/>
          </w:rPr>
        </w:r>
        <w:r w:rsidRPr="00393F45">
          <w:rPr>
            <w:rFonts w:cstheme="minorHAnsi"/>
            <w:webHidden/>
          </w:rPr>
          <w:fldChar w:fldCharType="separate"/>
        </w:r>
        <w:r w:rsidRPr="00393F45">
          <w:rPr>
            <w:rFonts w:cstheme="minorHAnsi"/>
            <w:webHidden/>
          </w:rPr>
          <w:t>8</w:t>
        </w:r>
        <w:r w:rsidRPr="00393F45">
          <w:rPr>
            <w:rFonts w:cstheme="minorHAnsi"/>
            <w:webHidden/>
          </w:rPr>
          <w:fldChar w:fldCharType="end"/>
        </w:r>
      </w:hyperlink>
    </w:p>
    <w:p w14:paraId="62503663" w14:textId="22C1B2A7" w:rsidR="001D7B95" w:rsidRPr="00393F45" w:rsidRDefault="001D7B95">
      <w:pPr>
        <w:pStyle w:val="TM3"/>
        <w:tabs>
          <w:tab w:val="left" w:pos="840"/>
          <w:tab w:val="right" w:leader="dot" w:pos="9061"/>
        </w:tabs>
        <w:rPr>
          <w:rFonts w:eastAsiaTheme="minorEastAsia"/>
          <w:noProof/>
          <w:kern w:val="2"/>
          <w:sz w:val="24"/>
          <w:szCs w:val="24"/>
          <w:lang w:val="nl-BE" w:eastAsia="nl-BE"/>
          <w14:ligatures w14:val="standardContextual"/>
        </w:rPr>
      </w:pPr>
      <w:hyperlink w:anchor="_Toc219104678" w:history="1">
        <w:r w:rsidRPr="00393F45">
          <w:rPr>
            <w:rStyle w:val="Lienhypertexte"/>
            <w:bCs/>
            <w:noProof/>
            <w:snapToGrid w:val="0"/>
          </w:rPr>
          <w:t>9.1.</w:t>
        </w:r>
        <w:r w:rsidRPr="00393F45">
          <w:rPr>
            <w:rFonts w:eastAsiaTheme="minorEastAsia"/>
            <w:noProof/>
            <w:kern w:val="2"/>
            <w:sz w:val="24"/>
            <w:szCs w:val="24"/>
            <w:lang w:val="nl-BE" w:eastAsia="nl-BE"/>
            <w14:ligatures w14:val="standardContextual"/>
          </w:rPr>
          <w:tab/>
        </w:r>
        <w:r w:rsidRPr="00393F45">
          <w:rPr>
            <w:rStyle w:val="Lienhypertexte"/>
            <w:noProof/>
          </w:rPr>
          <w:t>Législation</w:t>
        </w:r>
        <w:r w:rsidRPr="00393F45">
          <w:rPr>
            <w:noProof/>
            <w:webHidden/>
          </w:rPr>
          <w:tab/>
        </w:r>
        <w:r w:rsidRPr="00393F45">
          <w:rPr>
            <w:noProof/>
            <w:webHidden/>
          </w:rPr>
          <w:fldChar w:fldCharType="begin"/>
        </w:r>
        <w:r w:rsidRPr="00393F45">
          <w:rPr>
            <w:noProof/>
            <w:webHidden/>
          </w:rPr>
          <w:instrText xml:space="preserve"> PAGEREF _Toc219104678 \h </w:instrText>
        </w:r>
        <w:r w:rsidRPr="00393F45">
          <w:rPr>
            <w:noProof/>
            <w:webHidden/>
          </w:rPr>
        </w:r>
        <w:r w:rsidRPr="00393F45">
          <w:rPr>
            <w:noProof/>
            <w:webHidden/>
          </w:rPr>
          <w:fldChar w:fldCharType="separate"/>
        </w:r>
        <w:r w:rsidRPr="00393F45">
          <w:rPr>
            <w:noProof/>
            <w:webHidden/>
          </w:rPr>
          <w:t>8</w:t>
        </w:r>
        <w:r w:rsidRPr="00393F45">
          <w:rPr>
            <w:noProof/>
            <w:webHidden/>
          </w:rPr>
          <w:fldChar w:fldCharType="end"/>
        </w:r>
      </w:hyperlink>
    </w:p>
    <w:p w14:paraId="3A4370B9" w14:textId="2C5454EC" w:rsidR="001D7B95" w:rsidRPr="00393F45" w:rsidRDefault="001D7B95">
      <w:pPr>
        <w:pStyle w:val="TM3"/>
        <w:tabs>
          <w:tab w:val="left" w:pos="840"/>
          <w:tab w:val="right" w:leader="dot" w:pos="9061"/>
        </w:tabs>
        <w:rPr>
          <w:rFonts w:eastAsiaTheme="minorEastAsia"/>
          <w:noProof/>
          <w:kern w:val="2"/>
          <w:sz w:val="24"/>
          <w:szCs w:val="24"/>
          <w:lang w:val="nl-BE" w:eastAsia="nl-BE"/>
          <w14:ligatures w14:val="standardContextual"/>
        </w:rPr>
      </w:pPr>
      <w:hyperlink w:anchor="_Toc219104679" w:history="1">
        <w:r w:rsidRPr="00393F45">
          <w:rPr>
            <w:rStyle w:val="Lienhypertexte"/>
            <w:bCs/>
            <w:noProof/>
            <w:snapToGrid w:val="0"/>
          </w:rPr>
          <w:t>9.2.</w:t>
        </w:r>
        <w:r w:rsidRPr="00393F45">
          <w:rPr>
            <w:rFonts w:eastAsiaTheme="minorEastAsia"/>
            <w:noProof/>
            <w:kern w:val="2"/>
            <w:sz w:val="24"/>
            <w:szCs w:val="24"/>
            <w:lang w:val="nl-BE" w:eastAsia="nl-BE"/>
            <w14:ligatures w14:val="standardContextual"/>
          </w:rPr>
          <w:tab/>
        </w:r>
        <w:r w:rsidRPr="00393F45">
          <w:rPr>
            <w:rStyle w:val="Lienhypertexte"/>
            <w:noProof/>
          </w:rPr>
          <w:t>Documents du marché</w:t>
        </w:r>
        <w:r w:rsidRPr="00393F45">
          <w:rPr>
            <w:noProof/>
            <w:webHidden/>
          </w:rPr>
          <w:tab/>
        </w:r>
        <w:r w:rsidRPr="00393F45">
          <w:rPr>
            <w:noProof/>
            <w:webHidden/>
          </w:rPr>
          <w:fldChar w:fldCharType="begin"/>
        </w:r>
        <w:r w:rsidRPr="00393F45">
          <w:rPr>
            <w:noProof/>
            <w:webHidden/>
          </w:rPr>
          <w:instrText xml:space="preserve"> PAGEREF _Toc219104679 \h </w:instrText>
        </w:r>
        <w:r w:rsidRPr="00393F45">
          <w:rPr>
            <w:noProof/>
            <w:webHidden/>
          </w:rPr>
        </w:r>
        <w:r w:rsidRPr="00393F45">
          <w:rPr>
            <w:noProof/>
            <w:webHidden/>
          </w:rPr>
          <w:fldChar w:fldCharType="separate"/>
        </w:r>
        <w:r w:rsidRPr="00393F45">
          <w:rPr>
            <w:noProof/>
            <w:webHidden/>
          </w:rPr>
          <w:t>9</w:t>
        </w:r>
        <w:r w:rsidRPr="00393F45">
          <w:rPr>
            <w:noProof/>
            <w:webHidden/>
          </w:rPr>
          <w:fldChar w:fldCharType="end"/>
        </w:r>
      </w:hyperlink>
    </w:p>
    <w:p w14:paraId="48482D3E" w14:textId="5D926486" w:rsidR="001D7B95" w:rsidRPr="00393F45" w:rsidRDefault="001D7B95">
      <w:pPr>
        <w:pStyle w:val="TM3"/>
        <w:tabs>
          <w:tab w:val="left" w:pos="840"/>
          <w:tab w:val="right" w:leader="dot" w:pos="9061"/>
        </w:tabs>
        <w:rPr>
          <w:rFonts w:eastAsiaTheme="minorEastAsia"/>
          <w:noProof/>
          <w:kern w:val="2"/>
          <w:sz w:val="24"/>
          <w:szCs w:val="24"/>
          <w:lang w:val="nl-BE" w:eastAsia="nl-BE"/>
          <w14:ligatures w14:val="standardContextual"/>
        </w:rPr>
      </w:pPr>
      <w:hyperlink w:anchor="_Toc219104680" w:history="1">
        <w:r w:rsidRPr="00393F45">
          <w:rPr>
            <w:rStyle w:val="Lienhypertexte"/>
            <w:bCs/>
            <w:noProof/>
            <w:snapToGrid w:val="0"/>
          </w:rPr>
          <w:t>9.3.</w:t>
        </w:r>
        <w:r w:rsidRPr="00393F45">
          <w:rPr>
            <w:rFonts w:eastAsiaTheme="minorEastAsia"/>
            <w:noProof/>
            <w:kern w:val="2"/>
            <w:sz w:val="24"/>
            <w:szCs w:val="24"/>
            <w:lang w:val="nl-BE" w:eastAsia="nl-BE"/>
            <w14:ligatures w14:val="standardContextual"/>
          </w:rPr>
          <w:tab/>
        </w:r>
        <w:r w:rsidRPr="00393F45">
          <w:rPr>
            <w:rStyle w:val="Lienhypertexte"/>
            <w:noProof/>
          </w:rPr>
          <w:t>Avis de marché et rectificatifs</w:t>
        </w:r>
        <w:r w:rsidRPr="00393F45">
          <w:rPr>
            <w:noProof/>
            <w:webHidden/>
          </w:rPr>
          <w:tab/>
        </w:r>
        <w:r w:rsidRPr="00393F45">
          <w:rPr>
            <w:noProof/>
            <w:webHidden/>
          </w:rPr>
          <w:fldChar w:fldCharType="begin"/>
        </w:r>
        <w:r w:rsidRPr="00393F45">
          <w:rPr>
            <w:noProof/>
            <w:webHidden/>
          </w:rPr>
          <w:instrText xml:space="preserve"> PAGEREF _Toc219104680 \h </w:instrText>
        </w:r>
        <w:r w:rsidRPr="00393F45">
          <w:rPr>
            <w:noProof/>
            <w:webHidden/>
          </w:rPr>
        </w:r>
        <w:r w:rsidRPr="00393F45">
          <w:rPr>
            <w:noProof/>
            <w:webHidden/>
          </w:rPr>
          <w:fldChar w:fldCharType="separate"/>
        </w:r>
        <w:r w:rsidRPr="00393F45">
          <w:rPr>
            <w:noProof/>
            <w:webHidden/>
          </w:rPr>
          <w:t>9</w:t>
        </w:r>
        <w:r w:rsidRPr="00393F45">
          <w:rPr>
            <w:noProof/>
            <w:webHidden/>
          </w:rPr>
          <w:fldChar w:fldCharType="end"/>
        </w:r>
      </w:hyperlink>
    </w:p>
    <w:p w14:paraId="13FC7AAB" w14:textId="04C1D0DE" w:rsidR="001D7B95" w:rsidRPr="00393F45" w:rsidRDefault="001D7B95">
      <w:pPr>
        <w:pStyle w:val="TM2"/>
        <w:tabs>
          <w:tab w:val="left" w:pos="840"/>
        </w:tabs>
        <w:rPr>
          <w:rFonts w:eastAsiaTheme="minorEastAsia" w:cstheme="minorHAnsi"/>
          <w:b w:val="0"/>
          <w:bCs w:val="0"/>
          <w:kern w:val="2"/>
          <w:sz w:val="24"/>
          <w:szCs w:val="24"/>
          <w:lang w:val="nl-BE" w:eastAsia="nl-BE"/>
          <w14:ligatures w14:val="standardContextual"/>
        </w:rPr>
      </w:pPr>
      <w:hyperlink w:anchor="_Toc219104681" w:history="1">
        <w:r w:rsidRPr="00393F45">
          <w:rPr>
            <w:rStyle w:val="Lienhypertexte"/>
            <w:rFonts w:cstheme="minorHAnsi"/>
            <w:snapToGrid w:val="0"/>
          </w:rPr>
          <w:t>10.</w:t>
        </w:r>
        <w:r w:rsidRPr="00393F45">
          <w:rPr>
            <w:rFonts w:eastAsiaTheme="minorEastAsia" w:cstheme="minorHAnsi"/>
            <w:b w:val="0"/>
            <w:bCs w:val="0"/>
            <w:kern w:val="2"/>
            <w:sz w:val="24"/>
            <w:szCs w:val="24"/>
            <w:lang w:val="nl-BE" w:eastAsia="nl-BE"/>
            <w14:ligatures w14:val="standardContextual"/>
          </w:rPr>
          <w:tab/>
        </w:r>
        <w:r w:rsidRPr="00393F45">
          <w:rPr>
            <w:rStyle w:val="Lienhypertexte"/>
            <w:rFonts w:cstheme="minorHAnsi"/>
          </w:rPr>
          <w:t>Offres</w:t>
        </w:r>
        <w:r w:rsidRPr="00393F45">
          <w:rPr>
            <w:rFonts w:cstheme="minorHAnsi"/>
            <w:webHidden/>
          </w:rPr>
          <w:tab/>
        </w:r>
        <w:r w:rsidRPr="00393F45">
          <w:rPr>
            <w:rFonts w:cstheme="minorHAnsi"/>
            <w:webHidden/>
          </w:rPr>
          <w:fldChar w:fldCharType="begin"/>
        </w:r>
        <w:r w:rsidRPr="00393F45">
          <w:rPr>
            <w:rFonts w:cstheme="minorHAnsi"/>
            <w:webHidden/>
          </w:rPr>
          <w:instrText xml:space="preserve"> PAGEREF _Toc219104681 \h </w:instrText>
        </w:r>
        <w:r w:rsidRPr="00393F45">
          <w:rPr>
            <w:rFonts w:cstheme="minorHAnsi"/>
            <w:webHidden/>
          </w:rPr>
        </w:r>
        <w:r w:rsidRPr="00393F45">
          <w:rPr>
            <w:rFonts w:cstheme="minorHAnsi"/>
            <w:webHidden/>
          </w:rPr>
          <w:fldChar w:fldCharType="separate"/>
        </w:r>
        <w:r w:rsidRPr="00393F45">
          <w:rPr>
            <w:rFonts w:cstheme="minorHAnsi"/>
            <w:webHidden/>
          </w:rPr>
          <w:t>9</w:t>
        </w:r>
        <w:r w:rsidRPr="00393F45">
          <w:rPr>
            <w:rFonts w:cstheme="minorHAnsi"/>
            <w:webHidden/>
          </w:rPr>
          <w:fldChar w:fldCharType="end"/>
        </w:r>
      </w:hyperlink>
    </w:p>
    <w:p w14:paraId="57FAAF1D" w14:textId="4F5410AD" w:rsidR="001D7B95" w:rsidRPr="00393F45" w:rsidRDefault="001D7B95">
      <w:pPr>
        <w:pStyle w:val="TM3"/>
        <w:tabs>
          <w:tab w:val="left" w:pos="1050"/>
          <w:tab w:val="right" w:leader="dot" w:pos="9061"/>
        </w:tabs>
        <w:rPr>
          <w:rFonts w:eastAsiaTheme="minorEastAsia"/>
          <w:noProof/>
          <w:kern w:val="2"/>
          <w:sz w:val="24"/>
          <w:szCs w:val="24"/>
          <w:lang w:val="nl-BE" w:eastAsia="nl-BE"/>
          <w14:ligatures w14:val="standardContextual"/>
        </w:rPr>
      </w:pPr>
      <w:hyperlink w:anchor="_Toc219104682" w:history="1">
        <w:r w:rsidRPr="00393F45">
          <w:rPr>
            <w:rStyle w:val="Lienhypertexte"/>
            <w:bCs/>
            <w:noProof/>
            <w:snapToGrid w:val="0"/>
          </w:rPr>
          <w:t>10.1.</w:t>
        </w:r>
        <w:r w:rsidRPr="00393F45">
          <w:rPr>
            <w:rFonts w:eastAsiaTheme="minorEastAsia"/>
            <w:noProof/>
            <w:kern w:val="2"/>
            <w:sz w:val="24"/>
            <w:szCs w:val="24"/>
            <w:lang w:val="nl-BE" w:eastAsia="nl-BE"/>
            <w14:ligatures w14:val="standardContextual"/>
          </w:rPr>
          <w:tab/>
        </w:r>
        <w:r w:rsidRPr="00393F45">
          <w:rPr>
            <w:rStyle w:val="Lienhypertexte"/>
            <w:noProof/>
          </w:rPr>
          <w:t>Données à mentionner dans l’offre</w:t>
        </w:r>
        <w:r w:rsidRPr="00393F45">
          <w:rPr>
            <w:noProof/>
            <w:webHidden/>
          </w:rPr>
          <w:tab/>
        </w:r>
        <w:r w:rsidRPr="00393F45">
          <w:rPr>
            <w:noProof/>
            <w:webHidden/>
          </w:rPr>
          <w:fldChar w:fldCharType="begin"/>
        </w:r>
        <w:r w:rsidRPr="00393F45">
          <w:rPr>
            <w:noProof/>
            <w:webHidden/>
          </w:rPr>
          <w:instrText xml:space="preserve"> PAGEREF _Toc219104682 \h </w:instrText>
        </w:r>
        <w:r w:rsidRPr="00393F45">
          <w:rPr>
            <w:noProof/>
            <w:webHidden/>
          </w:rPr>
        </w:r>
        <w:r w:rsidRPr="00393F45">
          <w:rPr>
            <w:noProof/>
            <w:webHidden/>
          </w:rPr>
          <w:fldChar w:fldCharType="separate"/>
        </w:r>
        <w:r w:rsidRPr="00393F45">
          <w:rPr>
            <w:noProof/>
            <w:webHidden/>
          </w:rPr>
          <w:t>9</w:t>
        </w:r>
        <w:r w:rsidRPr="00393F45">
          <w:rPr>
            <w:noProof/>
            <w:webHidden/>
          </w:rPr>
          <w:fldChar w:fldCharType="end"/>
        </w:r>
      </w:hyperlink>
    </w:p>
    <w:p w14:paraId="471CBFD4" w14:textId="04FB5263" w:rsidR="001D7B95" w:rsidRPr="00393F45" w:rsidRDefault="001D7B95">
      <w:pPr>
        <w:pStyle w:val="TM3"/>
        <w:tabs>
          <w:tab w:val="left" w:pos="1050"/>
          <w:tab w:val="right" w:leader="dot" w:pos="9061"/>
        </w:tabs>
        <w:rPr>
          <w:rFonts w:eastAsiaTheme="minorEastAsia"/>
          <w:noProof/>
          <w:kern w:val="2"/>
          <w:sz w:val="24"/>
          <w:szCs w:val="24"/>
          <w:lang w:val="nl-BE" w:eastAsia="nl-BE"/>
          <w14:ligatures w14:val="standardContextual"/>
        </w:rPr>
      </w:pPr>
      <w:hyperlink w:anchor="_Toc219104683" w:history="1">
        <w:r w:rsidRPr="00393F45">
          <w:rPr>
            <w:rStyle w:val="Lienhypertexte"/>
            <w:bCs/>
            <w:noProof/>
            <w:snapToGrid w:val="0"/>
          </w:rPr>
          <w:t>10.2.</w:t>
        </w:r>
        <w:r w:rsidRPr="00393F45">
          <w:rPr>
            <w:rFonts w:eastAsiaTheme="minorEastAsia"/>
            <w:noProof/>
            <w:kern w:val="2"/>
            <w:sz w:val="24"/>
            <w:szCs w:val="24"/>
            <w:lang w:val="nl-BE" w:eastAsia="nl-BE"/>
            <w14:ligatures w14:val="standardContextual"/>
          </w:rPr>
          <w:tab/>
        </w:r>
        <w:r w:rsidRPr="00393F45">
          <w:rPr>
            <w:rStyle w:val="Lienhypertexte"/>
            <w:noProof/>
          </w:rPr>
          <w:t>Délai d’engagement</w:t>
        </w:r>
        <w:r w:rsidRPr="00393F45">
          <w:rPr>
            <w:noProof/>
            <w:webHidden/>
          </w:rPr>
          <w:tab/>
        </w:r>
        <w:r w:rsidRPr="00393F45">
          <w:rPr>
            <w:noProof/>
            <w:webHidden/>
          </w:rPr>
          <w:fldChar w:fldCharType="begin"/>
        </w:r>
        <w:r w:rsidRPr="00393F45">
          <w:rPr>
            <w:noProof/>
            <w:webHidden/>
          </w:rPr>
          <w:instrText xml:space="preserve"> PAGEREF _Toc219104683 \h </w:instrText>
        </w:r>
        <w:r w:rsidRPr="00393F45">
          <w:rPr>
            <w:noProof/>
            <w:webHidden/>
          </w:rPr>
        </w:r>
        <w:r w:rsidRPr="00393F45">
          <w:rPr>
            <w:noProof/>
            <w:webHidden/>
          </w:rPr>
          <w:fldChar w:fldCharType="separate"/>
        </w:r>
        <w:r w:rsidRPr="00393F45">
          <w:rPr>
            <w:noProof/>
            <w:webHidden/>
          </w:rPr>
          <w:t>10</w:t>
        </w:r>
        <w:r w:rsidRPr="00393F45">
          <w:rPr>
            <w:noProof/>
            <w:webHidden/>
          </w:rPr>
          <w:fldChar w:fldCharType="end"/>
        </w:r>
      </w:hyperlink>
    </w:p>
    <w:p w14:paraId="34F80F1E" w14:textId="2BA87ADD" w:rsidR="001D7B95" w:rsidRPr="00393F45" w:rsidRDefault="001D7B95">
      <w:pPr>
        <w:pStyle w:val="TM3"/>
        <w:tabs>
          <w:tab w:val="left" w:pos="1050"/>
          <w:tab w:val="right" w:leader="dot" w:pos="9061"/>
        </w:tabs>
        <w:rPr>
          <w:rFonts w:eastAsiaTheme="minorEastAsia"/>
          <w:noProof/>
          <w:kern w:val="2"/>
          <w:sz w:val="24"/>
          <w:szCs w:val="24"/>
          <w:lang w:val="nl-BE" w:eastAsia="nl-BE"/>
          <w14:ligatures w14:val="standardContextual"/>
        </w:rPr>
      </w:pPr>
      <w:hyperlink w:anchor="_Toc219104684" w:history="1">
        <w:r w:rsidRPr="00393F45">
          <w:rPr>
            <w:rStyle w:val="Lienhypertexte"/>
            <w:bCs/>
            <w:noProof/>
            <w:snapToGrid w:val="0"/>
          </w:rPr>
          <w:t>10.3.</w:t>
        </w:r>
        <w:r w:rsidRPr="00393F45">
          <w:rPr>
            <w:rFonts w:eastAsiaTheme="minorEastAsia"/>
            <w:noProof/>
            <w:kern w:val="2"/>
            <w:sz w:val="24"/>
            <w:szCs w:val="24"/>
            <w:lang w:val="nl-BE" w:eastAsia="nl-BE"/>
            <w14:ligatures w14:val="standardContextual"/>
          </w:rPr>
          <w:tab/>
        </w:r>
        <w:r w:rsidRPr="00393F45">
          <w:rPr>
            <w:rStyle w:val="Lienhypertexte"/>
            <w:noProof/>
          </w:rPr>
          <w:t>Échantillons, documents et attestations à joindre à l’offre</w:t>
        </w:r>
        <w:r w:rsidRPr="00393F45">
          <w:rPr>
            <w:noProof/>
            <w:webHidden/>
          </w:rPr>
          <w:tab/>
        </w:r>
        <w:r w:rsidRPr="00393F45">
          <w:rPr>
            <w:noProof/>
            <w:webHidden/>
          </w:rPr>
          <w:fldChar w:fldCharType="begin"/>
        </w:r>
        <w:r w:rsidRPr="00393F45">
          <w:rPr>
            <w:noProof/>
            <w:webHidden/>
          </w:rPr>
          <w:instrText xml:space="preserve"> PAGEREF _Toc219104684 \h </w:instrText>
        </w:r>
        <w:r w:rsidRPr="00393F45">
          <w:rPr>
            <w:noProof/>
            <w:webHidden/>
          </w:rPr>
        </w:r>
        <w:r w:rsidRPr="00393F45">
          <w:rPr>
            <w:noProof/>
            <w:webHidden/>
          </w:rPr>
          <w:fldChar w:fldCharType="separate"/>
        </w:r>
        <w:r w:rsidRPr="00393F45">
          <w:rPr>
            <w:noProof/>
            <w:webHidden/>
          </w:rPr>
          <w:t>10</w:t>
        </w:r>
        <w:r w:rsidRPr="00393F45">
          <w:rPr>
            <w:noProof/>
            <w:webHidden/>
          </w:rPr>
          <w:fldChar w:fldCharType="end"/>
        </w:r>
      </w:hyperlink>
    </w:p>
    <w:p w14:paraId="2B68C957" w14:textId="7C47C6CB" w:rsidR="001D7B95" w:rsidRPr="00393F45" w:rsidRDefault="001D7B95">
      <w:pPr>
        <w:pStyle w:val="TM2"/>
        <w:tabs>
          <w:tab w:val="left" w:pos="840"/>
        </w:tabs>
        <w:rPr>
          <w:rFonts w:eastAsiaTheme="minorEastAsia" w:cstheme="minorHAnsi"/>
          <w:b w:val="0"/>
          <w:bCs w:val="0"/>
          <w:kern w:val="2"/>
          <w:sz w:val="24"/>
          <w:szCs w:val="24"/>
          <w:lang w:val="nl-BE" w:eastAsia="nl-BE"/>
          <w14:ligatures w14:val="standardContextual"/>
        </w:rPr>
      </w:pPr>
      <w:hyperlink w:anchor="_Toc219104685" w:history="1">
        <w:r w:rsidRPr="00393F45">
          <w:rPr>
            <w:rStyle w:val="Lienhypertexte"/>
            <w:rFonts w:cstheme="minorHAnsi"/>
            <w:snapToGrid w:val="0"/>
          </w:rPr>
          <w:t>11.</w:t>
        </w:r>
        <w:r w:rsidRPr="00393F45">
          <w:rPr>
            <w:rFonts w:eastAsiaTheme="minorEastAsia" w:cstheme="minorHAnsi"/>
            <w:b w:val="0"/>
            <w:bCs w:val="0"/>
            <w:kern w:val="2"/>
            <w:sz w:val="24"/>
            <w:szCs w:val="24"/>
            <w:lang w:val="nl-BE" w:eastAsia="nl-BE"/>
            <w14:ligatures w14:val="standardContextual"/>
          </w:rPr>
          <w:tab/>
        </w:r>
        <w:r w:rsidRPr="00393F45">
          <w:rPr>
            <w:rStyle w:val="Lienhypertexte"/>
            <w:rFonts w:cstheme="minorHAnsi"/>
          </w:rPr>
          <w:t>Prix</w:t>
        </w:r>
        <w:r w:rsidRPr="00393F45">
          <w:rPr>
            <w:rFonts w:cstheme="minorHAnsi"/>
            <w:webHidden/>
          </w:rPr>
          <w:tab/>
        </w:r>
        <w:r w:rsidRPr="00393F45">
          <w:rPr>
            <w:rFonts w:cstheme="minorHAnsi"/>
            <w:webHidden/>
          </w:rPr>
          <w:fldChar w:fldCharType="begin"/>
        </w:r>
        <w:r w:rsidRPr="00393F45">
          <w:rPr>
            <w:rFonts w:cstheme="minorHAnsi"/>
            <w:webHidden/>
          </w:rPr>
          <w:instrText xml:space="preserve"> PAGEREF _Toc219104685 \h </w:instrText>
        </w:r>
        <w:r w:rsidRPr="00393F45">
          <w:rPr>
            <w:rFonts w:cstheme="minorHAnsi"/>
            <w:webHidden/>
          </w:rPr>
        </w:r>
        <w:r w:rsidRPr="00393F45">
          <w:rPr>
            <w:rFonts w:cstheme="minorHAnsi"/>
            <w:webHidden/>
          </w:rPr>
          <w:fldChar w:fldCharType="separate"/>
        </w:r>
        <w:r w:rsidRPr="00393F45">
          <w:rPr>
            <w:rFonts w:cstheme="minorHAnsi"/>
            <w:webHidden/>
          </w:rPr>
          <w:t>10</w:t>
        </w:r>
        <w:r w:rsidRPr="00393F45">
          <w:rPr>
            <w:rFonts w:cstheme="minorHAnsi"/>
            <w:webHidden/>
          </w:rPr>
          <w:fldChar w:fldCharType="end"/>
        </w:r>
      </w:hyperlink>
    </w:p>
    <w:p w14:paraId="6E00E778" w14:textId="38A3828A" w:rsidR="001D7B95" w:rsidRPr="00393F45" w:rsidRDefault="001D7B95">
      <w:pPr>
        <w:pStyle w:val="TM2"/>
        <w:tabs>
          <w:tab w:val="left" w:pos="840"/>
        </w:tabs>
        <w:rPr>
          <w:rFonts w:eastAsiaTheme="minorEastAsia" w:cstheme="minorHAnsi"/>
          <w:b w:val="0"/>
          <w:bCs w:val="0"/>
          <w:kern w:val="2"/>
          <w:sz w:val="24"/>
          <w:szCs w:val="24"/>
          <w:lang w:val="nl-BE" w:eastAsia="nl-BE"/>
          <w14:ligatures w14:val="standardContextual"/>
        </w:rPr>
      </w:pPr>
      <w:hyperlink w:anchor="_Toc219104686" w:history="1">
        <w:r w:rsidRPr="00393F45">
          <w:rPr>
            <w:rStyle w:val="Lienhypertexte"/>
            <w:rFonts w:cstheme="minorHAnsi"/>
            <w:snapToGrid w:val="0"/>
          </w:rPr>
          <w:t>12.</w:t>
        </w:r>
        <w:r w:rsidRPr="00393F45">
          <w:rPr>
            <w:rFonts w:eastAsiaTheme="minorEastAsia" w:cstheme="minorHAnsi"/>
            <w:b w:val="0"/>
            <w:bCs w:val="0"/>
            <w:kern w:val="2"/>
            <w:sz w:val="24"/>
            <w:szCs w:val="24"/>
            <w:lang w:val="nl-BE" w:eastAsia="nl-BE"/>
            <w14:ligatures w14:val="standardContextual"/>
          </w:rPr>
          <w:tab/>
        </w:r>
        <w:r w:rsidRPr="00393F45">
          <w:rPr>
            <w:rStyle w:val="Lienhypertexte"/>
            <w:rFonts w:cstheme="minorHAnsi"/>
          </w:rPr>
          <w:t>Motifs d’exclusion – Régularité des offres – Critères d’attribution</w:t>
        </w:r>
        <w:r w:rsidRPr="00393F45">
          <w:rPr>
            <w:rFonts w:cstheme="minorHAnsi"/>
            <w:webHidden/>
          </w:rPr>
          <w:tab/>
        </w:r>
        <w:r w:rsidRPr="00393F45">
          <w:rPr>
            <w:rFonts w:cstheme="minorHAnsi"/>
            <w:webHidden/>
          </w:rPr>
          <w:fldChar w:fldCharType="begin"/>
        </w:r>
        <w:r w:rsidRPr="00393F45">
          <w:rPr>
            <w:rFonts w:cstheme="minorHAnsi"/>
            <w:webHidden/>
          </w:rPr>
          <w:instrText xml:space="preserve"> PAGEREF _Toc219104686 \h </w:instrText>
        </w:r>
        <w:r w:rsidRPr="00393F45">
          <w:rPr>
            <w:rFonts w:cstheme="minorHAnsi"/>
            <w:webHidden/>
          </w:rPr>
        </w:r>
        <w:r w:rsidRPr="00393F45">
          <w:rPr>
            <w:rFonts w:cstheme="minorHAnsi"/>
            <w:webHidden/>
          </w:rPr>
          <w:fldChar w:fldCharType="separate"/>
        </w:r>
        <w:r w:rsidRPr="00393F45">
          <w:rPr>
            <w:rFonts w:cstheme="minorHAnsi"/>
            <w:webHidden/>
          </w:rPr>
          <w:t>11</w:t>
        </w:r>
        <w:r w:rsidRPr="00393F45">
          <w:rPr>
            <w:rFonts w:cstheme="minorHAnsi"/>
            <w:webHidden/>
          </w:rPr>
          <w:fldChar w:fldCharType="end"/>
        </w:r>
      </w:hyperlink>
    </w:p>
    <w:p w14:paraId="33BCD0C5" w14:textId="1E9155F3" w:rsidR="001D7B95" w:rsidRPr="00393F45" w:rsidRDefault="001D7B95">
      <w:pPr>
        <w:pStyle w:val="TM3"/>
        <w:tabs>
          <w:tab w:val="left" w:pos="840"/>
          <w:tab w:val="right" w:leader="dot" w:pos="9061"/>
        </w:tabs>
        <w:rPr>
          <w:rFonts w:eastAsiaTheme="minorEastAsia"/>
          <w:noProof/>
          <w:kern w:val="2"/>
          <w:sz w:val="24"/>
          <w:szCs w:val="24"/>
          <w:lang w:val="nl-BE" w:eastAsia="nl-BE"/>
          <w14:ligatures w14:val="standardContextual"/>
        </w:rPr>
      </w:pPr>
      <w:hyperlink w:anchor="_Toc219104687" w:history="1">
        <w:r w:rsidRPr="00393F45">
          <w:rPr>
            <w:rStyle w:val="Lienhypertexte"/>
            <w:noProof/>
          </w:rPr>
          <w:t>12.1</w:t>
        </w:r>
        <w:r w:rsidRPr="00393F45">
          <w:rPr>
            <w:rFonts w:eastAsiaTheme="minorEastAsia"/>
            <w:noProof/>
            <w:kern w:val="2"/>
            <w:sz w:val="24"/>
            <w:szCs w:val="24"/>
            <w:lang w:val="nl-BE" w:eastAsia="nl-BE"/>
            <w14:ligatures w14:val="standardContextual"/>
          </w:rPr>
          <w:tab/>
        </w:r>
        <w:r w:rsidRPr="00393F45">
          <w:rPr>
            <w:rStyle w:val="Lienhypertexte"/>
            <w:noProof/>
          </w:rPr>
          <w:t>Motifs d’exclusion</w:t>
        </w:r>
        <w:r w:rsidRPr="00393F45">
          <w:rPr>
            <w:noProof/>
            <w:webHidden/>
          </w:rPr>
          <w:tab/>
        </w:r>
        <w:r w:rsidRPr="00393F45">
          <w:rPr>
            <w:noProof/>
            <w:webHidden/>
          </w:rPr>
          <w:fldChar w:fldCharType="begin"/>
        </w:r>
        <w:r w:rsidRPr="00393F45">
          <w:rPr>
            <w:noProof/>
            <w:webHidden/>
          </w:rPr>
          <w:instrText xml:space="preserve"> PAGEREF _Toc219104687 \h </w:instrText>
        </w:r>
        <w:r w:rsidRPr="00393F45">
          <w:rPr>
            <w:noProof/>
            <w:webHidden/>
          </w:rPr>
        </w:r>
        <w:r w:rsidRPr="00393F45">
          <w:rPr>
            <w:noProof/>
            <w:webHidden/>
          </w:rPr>
          <w:fldChar w:fldCharType="separate"/>
        </w:r>
        <w:r w:rsidRPr="00393F45">
          <w:rPr>
            <w:noProof/>
            <w:webHidden/>
          </w:rPr>
          <w:t>11</w:t>
        </w:r>
        <w:r w:rsidRPr="00393F45">
          <w:rPr>
            <w:noProof/>
            <w:webHidden/>
          </w:rPr>
          <w:fldChar w:fldCharType="end"/>
        </w:r>
      </w:hyperlink>
    </w:p>
    <w:p w14:paraId="6DA1D7E0" w14:textId="7F42ABBA" w:rsidR="001D7B95" w:rsidRPr="00393F45" w:rsidRDefault="001D7B95">
      <w:pPr>
        <w:pStyle w:val="TM3"/>
        <w:tabs>
          <w:tab w:val="left" w:pos="1050"/>
          <w:tab w:val="right" w:leader="dot" w:pos="9061"/>
        </w:tabs>
        <w:rPr>
          <w:rFonts w:eastAsiaTheme="minorEastAsia"/>
          <w:noProof/>
          <w:kern w:val="2"/>
          <w:sz w:val="24"/>
          <w:szCs w:val="24"/>
          <w:lang w:val="nl-BE" w:eastAsia="nl-BE"/>
          <w14:ligatures w14:val="standardContextual"/>
        </w:rPr>
      </w:pPr>
      <w:hyperlink w:anchor="_Toc219104688" w:history="1">
        <w:r w:rsidRPr="00393F45">
          <w:rPr>
            <w:rStyle w:val="Lienhypertexte"/>
            <w:bCs/>
            <w:noProof/>
            <w:snapToGrid w:val="0"/>
          </w:rPr>
          <w:t>12.2.</w:t>
        </w:r>
        <w:r w:rsidRPr="00393F45">
          <w:rPr>
            <w:rFonts w:eastAsiaTheme="minorEastAsia"/>
            <w:noProof/>
            <w:kern w:val="2"/>
            <w:sz w:val="24"/>
            <w:szCs w:val="24"/>
            <w:lang w:val="nl-BE" w:eastAsia="nl-BE"/>
            <w14:ligatures w14:val="standardContextual"/>
          </w:rPr>
          <w:tab/>
        </w:r>
        <w:r w:rsidRPr="00393F45">
          <w:rPr>
            <w:rStyle w:val="Lienhypertexte"/>
            <w:noProof/>
          </w:rPr>
          <w:t>Aperçu de la procédure - Régularité des offres finales (BAFO)</w:t>
        </w:r>
        <w:r w:rsidRPr="00393F45">
          <w:rPr>
            <w:noProof/>
            <w:webHidden/>
          </w:rPr>
          <w:tab/>
        </w:r>
        <w:r w:rsidRPr="00393F45">
          <w:rPr>
            <w:noProof/>
            <w:webHidden/>
          </w:rPr>
          <w:fldChar w:fldCharType="begin"/>
        </w:r>
        <w:r w:rsidRPr="00393F45">
          <w:rPr>
            <w:noProof/>
            <w:webHidden/>
          </w:rPr>
          <w:instrText xml:space="preserve"> PAGEREF _Toc219104688 \h </w:instrText>
        </w:r>
        <w:r w:rsidRPr="00393F45">
          <w:rPr>
            <w:noProof/>
            <w:webHidden/>
          </w:rPr>
        </w:r>
        <w:r w:rsidRPr="00393F45">
          <w:rPr>
            <w:noProof/>
            <w:webHidden/>
          </w:rPr>
          <w:fldChar w:fldCharType="separate"/>
        </w:r>
        <w:r w:rsidRPr="00393F45">
          <w:rPr>
            <w:noProof/>
            <w:webHidden/>
          </w:rPr>
          <w:t>14</w:t>
        </w:r>
        <w:r w:rsidRPr="00393F45">
          <w:rPr>
            <w:noProof/>
            <w:webHidden/>
          </w:rPr>
          <w:fldChar w:fldCharType="end"/>
        </w:r>
      </w:hyperlink>
    </w:p>
    <w:p w14:paraId="74E3A30F" w14:textId="42C04329" w:rsidR="001D7B95" w:rsidRPr="00393F45" w:rsidRDefault="001D7B95">
      <w:pPr>
        <w:pStyle w:val="TM3"/>
        <w:tabs>
          <w:tab w:val="left" w:pos="1050"/>
          <w:tab w:val="right" w:leader="dot" w:pos="9061"/>
        </w:tabs>
        <w:rPr>
          <w:rFonts w:eastAsiaTheme="minorEastAsia"/>
          <w:noProof/>
          <w:kern w:val="2"/>
          <w:sz w:val="24"/>
          <w:szCs w:val="24"/>
          <w:lang w:val="nl-BE" w:eastAsia="nl-BE"/>
          <w14:ligatures w14:val="standardContextual"/>
        </w:rPr>
      </w:pPr>
      <w:hyperlink w:anchor="_Toc219104689" w:history="1">
        <w:r w:rsidRPr="00393F45">
          <w:rPr>
            <w:rStyle w:val="Lienhypertexte"/>
            <w:bCs/>
            <w:noProof/>
            <w:snapToGrid w:val="0"/>
          </w:rPr>
          <w:t>12.3.</w:t>
        </w:r>
        <w:r w:rsidRPr="00393F45">
          <w:rPr>
            <w:rFonts w:eastAsiaTheme="minorEastAsia"/>
            <w:noProof/>
            <w:kern w:val="2"/>
            <w:sz w:val="24"/>
            <w:szCs w:val="24"/>
            <w:lang w:val="nl-BE" w:eastAsia="nl-BE"/>
            <w14:ligatures w14:val="standardContextual"/>
          </w:rPr>
          <w:tab/>
        </w:r>
        <w:r w:rsidRPr="00393F45">
          <w:rPr>
            <w:rStyle w:val="Lienhypertexte"/>
            <w:noProof/>
          </w:rPr>
          <w:t>Critères d’attribution</w:t>
        </w:r>
        <w:r w:rsidRPr="00393F45">
          <w:rPr>
            <w:noProof/>
            <w:webHidden/>
          </w:rPr>
          <w:tab/>
        </w:r>
        <w:r w:rsidRPr="00393F45">
          <w:rPr>
            <w:noProof/>
            <w:webHidden/>
          </w:rPr>
          <w:fldChar w:fldCharType="begin"/>
        </w:r>
        <w:r w:rsidRPr="00393F45">
          <w:rPr>
            <w:noProof/>
            <w:webHidden/>
          </w:rPr>
          <w:instrText xml:space="preserve"> PAGEREF _Toc219104689 \h </w:instrText>
        </w:r>
        <w:r w:rsidRPr="00393F45">
          <w:rPr>
            <w:noProof/>
            <w:webHidden/>
          </w:rPr>
        </w:r>
        <w:r w:rsidRPr="00393F45">
          <w:rPr>
            <w:noProof/>
            <w:webHidden/>
          </w:rPr>
          <w:fldChar w:fldCharType="separate"/>
        </w:r>
        <w:r w:rsidRPr="00393F45">
          <w:rPr>
            <w:noProof/>
            <w:webHidden/>
          </w:rPr>
          <w:t>15</w:t>
        </w:r>
        <w:r w:rsidRPr="00393F45">
          <w:rPr>
            <w:noProof/>
            <w:webHidden/>
          </w:rPr>
          <w:fldChar w:fldCharType="end"/>
        </w:r>
      </w:hyperlink>
    </w:p>
    <w:p w14:paraId="5BF36BDC" w14:textId="18B0902C" w:rsidR="001D7B95" w:rsidRPr="00393F45" w:rsidRDefault="001D7B95">
      <w:pPr>
        <w:pStyle w:val="TM2"/>
        <w:tabs>
          <w:tab w:val="left" w:pos="840"/>
        </w:tabs>
        <w:rPr>
          <w:rFonts w:eastAsiaTheme="minorEastAsia" w:cstheme="minorHAnsi"/>
          <w:b w:val="0"/>
          <w:bCs w:val="0"/>
          <w:kern w:val="2"/>
          <w:sz w:val="24"/>
          <w:szCs w:val="24"/>
          <w:lang w:val="nl-BE" w:eastAsia="nl-BE"/>
          <w14:ligatures w14:val="standardContextual"/>
        </w:rPr>
      </w:pPr>
      <w:hyperlink w:anchor="_Toc219104690" w:history="1">
        <w:r w:rsidRPr="00393F45">
          <w:rPr>
            <w:rStyle w:val="Lienhypertexte"/>
            <w:rFonts w:cstheme="minorHAnsi"/>
            <w:snapToGrid w:val="0"/>
          </w:rPr>
          <w:t>13.</w:t>
        </w:r>
        <w:r w:rsidRPr="00393F45">
          <w:rPr>
            <w:rFonts w:eastAsiaTheme="minorEastAsia" w:cstheme="minorHAnsi"/>
            <w:b w:val="0"/>
            <w:bCs w:val="0"/>
            <w:kern w:val="2"/>
            <w:sz w:val="24"/>
            <w:szCs w:val="24"/>
            <w:lang w:val="nl-BE" w:eastAsia="nl-BE"/>
            <w14:ligatures w14:val="standardContextual"/>
          </w:rPr>
          <w:tab/>
        </w:r>
        <w:r w:rsidRPr="00393F45">
          <w:rPr>
            <w:rStyle w:val="Lienhypertexte"/>
            <w:rFonts w:cstheme="minorHAnsi"/>
          </w:rPr>
          <w:t>Cautionnement</w:t>
        </w:r>
        <w:r w:rsidRPr="00393F45">
          <w:rPr>
            <w:rFonts w:cstheme="minorHAnsi"/>
            <w:webHidden/>
          </w:rPr>
          <w:tab/>
        </w:r>
        <w:r w:rsidRPr="00393F45">
          <w:rPr>
            <w:rFonts w:cstheme="minorHAnsi"/>
            <w:webHidden/>
          </w:rPr>
          <w:fldChar w:fldCharType="begin"/>
        </w:r>
        <w:r w:rsidRPr="00393F45">
          <w:rPr>
            <w:rFonts w:cstheme="minorHAnsi"/>
            <w:webHidden/>
          </w:rPr>
          <w:instrText xml:space="preserve"> PAGEREF _Toc219104690 \h </w:instrText>
        </w:r>
        <w:r w:rsidRPr="00393F45">
          <w:rPr>
            <w:rFonts w:cstheme="minorHAnsi"/>
            <w:webHidden/>
          </w:rPr>
        </w:r>
        <w:r w:rsidRPr="00393F45">
          <w:rPr>
            <w:rFonts w:cstheme="minorHAnsi"/>
            <w:webHidden/>
          </w:rPr>
          <w:fldChar w:fldCharType="separate"/>
        </w:r>
        <w:r w:rsidRPr="00393F45">
          <w:rPr>
            <w:rFonts w:cstheme="minorHAnsi"/>
            <w:webHidden/>
          </w:rPr>
          <w:t>16</w:t>
        </w:r>
        <w:r w:rsidRPr="00393F45">
          <w:rPr>
            <w:rFonts w:cstheme="minorHAnsi"/>
            <w:webHidden/>
          </w:rPr>
          <w:fldChar w:fldCharType="end"/>
        </w:r>
      </w:hyperlink>
    </w:p>
    <w:p w14:paraId="247DC90A" w14:textId="7CC91D4D" w:rsidR="001D7B95" w:rsidRPr="00393F45" w:rsidRDefault="001D7B95">
      <w:pPr>
        <w:pStyle w:val="TM2"/>
        <w:tabs>
          <w:tab w:val="left" w:pos="840"/>
        </w:tabs>
        <w:rPr>
          <w:rFonts w:eastAsiaTheme="minorEastAsia" w:cstheme="minorHAnsi"/>
          <w:b w:val="0"/>
          <w:bCs w:val="0"/>
          <w:kern w:val="2"/>
          <w:sz w:val="24"/>
          <w:szCs w:val="24"/>
          <w:lang w:val="nl-BE" w:eastAsia="nl-BE"/>
          <w14:ligatures w14:val="standardContextual"/>
        </w:rPr>
      </w:pPr>
      <w:hyperlink w:anchor="_Toc219104691" w:history="1">
        <w:r w:rsidRPr="00393F45">
          <w:rPr>
            <w:rStyle w:val="Lienhypertexte"/>
            <w:rFonts w:cstheme="minorHAnsi"/>
            <w:snapToGrid w:val="0"/>
          </w:rPr>
          <w:t>14.</w:t>
        </w:r>
        <w:r w:rsidRPr="00393F45">
          <w:rPr>
            <w:rFonts w:eastAsiaTheme="minorEastAsia" w:cstheme="minorHAnsi"/>
            <w:b w:val="0"/>
            <w:bCs w:val="0"/>
            <w:kern w:val="2"/>
            <w:sz w:val="24"/>
            <w:szCs w:val="24"/>
            <w:lang w:val="nl-BE" w:eastAsia="nl-BE"/>
            <w14:ligatures w14:val="standardContextual"/>
          </w:rPr>
          <w:tab/>
        </w:r>
        <w:r w:rsidRPr="00393F45">
          <w:rPr>
            <w:rStyle w:val="Lienhypertexte"/>
            <w:rFonts w:cstheme="minorHAnsi"/>
          </w:rPr>
          <w:t>Modification en cours d’exécution du marché</w:t>
        </w:r>
        <w:r w:rsidRPr="00393F45">
          <w:rPr>
            <w:rFonts w:cstheme="minorHAnsi"/>
            <w:webHidden/>
          </w:rPr>
          <w:tab/>
        </w:r>
        <w:r w:rsidRPr="00393F45">
          <w:rPr>
            <w:rFonts w:cstheme="minorHAnsi"/>
            <w:webHidden/>
          </w:rPr>
          <w:fldChar w:fldCharType="begin"/>
        </w:r>
        <w:r w:rsidRPr="00393F45">
          <w:rPr>
            <w:rFonts w:cstheme="minorHAnsi"/>
            <w:webHidden/>
          </w:rPr>
          <w:instrText xml:space="preserve"> PAGEREF _Toc219104691 \h </w:instrText>
        </w:r>
        <w:r w:rsidRPr="00393F45">
          <w:rPr>
            <w:rFonts w:cstheme="minorHAnsi"/>
            <w:webHidden/>
          </w:rPr>
        </w:r>
        <w:r w:rsidRPr="00393F45">
          <w:rPr>
            <w:rFonts w:cstheme="minorHAnsi"/>
            <w:webHidden/>
          </w:rPr>
          <w:fldChar w:fldCharType="separate"/>
        </w:r>
        <w:r w:rsidRPr="00393F45">
          <w:rPr>
            <w:rFonts w:cstheme="minorHAnsi"/>
            <w:webHidden/>
          </w:rPr>
          <w:t>16</w:t>
        </w:r>
        <w:r w:rsidRPr="00393F45">
          <w:rPr>
            <w:rFonts w:cstheme="minorHAnsi"/>
            <w:webHidden/>
          </w:rPr>
          <w:fldChar w:fldCharType="end"/>
        </w:r>
      </w:hyperlink>
    </w:p>
    <w:p w14:paraId="0896509D" w14:textId="2DE1A1A5" w:rsidR="001D7B95" w:rsidRPr="00393F45" w:rsidRDefault="001D7B95">
      <w:pPr>
        <w:pStyle w:val="TM3"/>
        <w:tabs>
          <w:tab w:val="left" w:pos="1050"/>
          <w:tab w:val="right" w:leader="dot" w:pos="9061"/>
        </w:tabs>
        <w:rPr>
          <w:rFonts w:eastAsiaTheme="minorEastAsia"/>
          <w:noProof/>
          <w:kern w:val="2"/>
          <w:sz w:val="24"/>
          <w:szCs w:val="24"/>
          <w:lang w:val="nl-BE" w:eastAsia="nl-BE"/>
          <w14:ligatures w14:val="standardContextual"/>
        </w:rPr>
      </w:pPr>
      <w:hyperlink w:anchor="_Toc219104692" w:history="1">
        <w:r w:rsidRPr="00393F45">
          <w:rPr>
            <w:rStyle w:val="Lienhypertexte"/>
            <w:bCs/>
            <w:noProof/>
            <w:snapToGrid w:val="0"/>
          </w:rPr>
          <w:t>14.1.</w:t>
        </w:r>
        <w:r w:rsidRPr="00393F45">
          <w:rPr>
            <w:rFonts w:eastAsiaTheme="minorEastAsia"/>
            <w:noProof/>
            <w:kern w:val="2"/>
            <w:sz w:val="24"/>
            <w:szCs w:val="24"/>
            <w:lang w:val="nl-BE" w:eastAsia="nl-BE"/>
            <w14:ligatures w14:val="standardContextual"/>
          </w:rPr>
          <w:tab/>
        </w:r>
        <w:r w:rsidRPr="00393F45">
          <w:rPr>
            <w:rStyle w:val="Lienhypertexte"/>
            <w:noProof/>
          </w:rPr>
          <w:t>Clauses de réexamen régissant certains incidents dans le courant de l’exécution du marché</w:t>
        </w:r>
        <w:r w:rsidRPr="00393F45">
          <w:rPr>
            <w:noProof/>
            <w:webHidden/>
          </w:rPr>
          <w:tab/>
        </w:r>
        <w:r w:rsidRPr="00393F45">
          <w:rPr>
            <w:noProof/>
            <w:webHidden/>
          </w:rPr>
          <w:fldChar w:fldCharType="begin"/>
        </w:r>
        <w:r w:rsidRPr="00393F45">
          <w:rPr>
            <w:noProof/>
            <w:webHidden/>
          </w:rPr>
          <w:instrText xml:space="preserve"> PAGEREF _Toc219104692 \h </w:instrText>
        </w:r>
        <w:r w:rsidRPr="00393F45">
          <w:rPr>
            <w:noProof/>
            <w:webHidden/>
          </w:rPr>
        </w:r>
        <w:r w:rsidRPr="00393F45">
          <w:rPr>
            <w:noProof/>
            <w:webHidden/>
          </w:rPr>
          <w:fldChar w:fldCharType="separate"/>
        </w:r>
        <w:r w:rsidRPr="00393F45">
          <w:rPr>
            <w:noProof/>
            <w:webHidden/>
          </w:rPr>
          <w:t>16</w:t>
        </w:r>
        <w:r w:rsidRPr="00393F45">
          <w:rPr>
            <w:noProof/>
            <w:webHidden/>
          </w:rPr>
          <w:fldChar w:fldCharType="end"/>
        </w:r>
      </w:hyperlink>
    </w:p>
    <w:p w14:paraId="099F518F" w14:textId="44F536D6" w:rsidR="001D7B95" w:rsidRPr="00393F45" w:rsidRDefault="001D7B95">
      <w:pPr>
        <w:pStyle w:val="TM3"/>
        <w:tabs>
          <w:tab w:val="left" w:pos="1050"/>
          <w:tab w:val="right" w:leader="dot" w:pos="9061"/>
        </w:tabs>
        <w:rPr>
          <w:rFonts w:eastAsiaTheme="minorEastAsia"/>
          <w:noProof/>
          <w:kern w:val="2"/>
          <w:sz w:val="24"/>
          <w:szCs w:val="24"/>
          <w:lang w:val="nl-BE" w:eastAsia="nl-BE"/>
          <w14:ligatures w14:val="standardContextual"/>
        </w:rPr>
      </w:pPr>
      <w:hyperlink w:anchor="_Toc219104693" w:history="1">
        <w:r w:rsidRPr="00393F45">
          <w:rPr>
            <w:rStyle w:val="Lienhypertexte"/>
            <w:bCs/>
            <w:noProof/>
            <w:snapToGrid w:val="0"/>
          </w:rPr>
          <w:t>14.2.</w:t>
        </w:r>
        <w:r w:rsidRPr="00393F45">
          <w:rPr>
            <w:rFonts w:eastAsiaTheme="minorEastAsia"/>
            <w:noProof/>
            <w:kern w:val="2"/>
            <w:sz w:val="24"/>
            <w:szCs w:val="24"/>
            <w:lang w:val="nl-BE" w:eastAsia="nl-BE"/>
            <w14:ligatures w14:val="standardContextual"/>
          </w:rPr>
          <w:tab/>
        </w:r>
        <w:r w:rsidRPr="00393F45">
          <w:rPr>
            <w:rStyle w:val="Lienhypertexte"/>
            <w:noProof/>
          </w:rPr>
          <w:t>Clauses de réexamen réglant le bouleversement de l’équilibre contractuel suite à des circonstances imprévisibles</w:t>
        </w:r>
        <w:r w:rsidRPr="00393F45">
          <w:rPr>
            <w:noProof/>
            <w:webHidden/>
          </w:rPr>
          <w:tab/>
        </w:r>
        <w:r w:rsidRPr="00393F45">
          <w:rPr>
            <w:noProof/>
            <w:webHidden/>
          </w:rPr>
          <w:fldChar w:fldCharType="begin"/>
        </w:r>
        <w:r w:rsidRPr="00393F45">
          <w:rPr>
            <w:noProof/>
            <w:webHidden/>
          </w:rPr>
          <w:instrText xml:space="preserve"> PAGEREF _Toc219104693 \h </w:instrText>
        </w:r>
        <w:r w:rsidRPr="00393F45">
          <w:rPr>
            <w:noProof/>
            <w:webHidden/>
          </w:rPr>
        </w:r>
        <w:r w:rsidRPr="00393F45">
          <w:rPr>
            <w:noProof/>
            <w:webHidden/>
          </w:rPr>
          <w:fldChar w:fldCharType="separate"/>
        </w:r>
        <w:r w:rsidRPr="00393F45">
          <w:rPr>
            <w:noProof/>
            <w:webHidden/>
          </w:rPr>
          <w:t>18</w:t>
        </w:r>
        <w:r w:rsidRPr="00393F45">
          <w:rPr>
            <w:noProof/>
            <w:webHidden/>
          </w:rPr>
          <w:fldChar w:fldCharType="end"/>
        </w:r>
      </w:hyperlink>
    </w:p>
    <w:p w14:paraId="4008891B" w14:textId="1D3D44FC" w:rsidR="001D7B95" w:rsidRPr="00393F45" w:rsidRDefault="001D7B95">
      <w:pPr>
        <w:pStyle w:val="TM3"/>
        <w:tabs>
          <w:tab w:val="left" w:pos="1050"/>
          <w:tab w:val="right" w:leader="dot" w:pos="9061"/>
        </w:tabs>
        <w:rPr>
          <w:rFonts w:eastAsiaTheme="minorEastAsia"/>
          <w:noProof/>
          <w:kern w:val="2"/>
          <w:sz w:val="24"/>
          <w:szCs w:val="24"/>
          <w:lang w:val="nl-BE" w:eastAsia="nl-BE"/>
          <w14:ligatures w14:val="standardContextual"/>
        </w:rPr>
      </w:pPr>
      <w:hyperlink w:anchor="_Toc219104694" w:history="1">
        <w:r w:rsidRPr="00393F45">
          <w:rPr>
            <w:rStyle w:val="Lienhypertexte"/>
            <w:bCs/>
            <w:noProof/>
            <w:snapToGrid w:val="0"/>
          </w:rPr>
          <w:t>14.3.</w:t>
        </w:r>
        <w:r w:rsidRPr="00393F45">
          <w:rPr>
            <w:rFonts w:eastAsiaTheme="minorEastAsia"/>
            <w:noProof/>
            <w:kern w:val="2"/>
            <w:sz w:val="24"/>
            <w:szCs w:val="24"/>
            <w:lang w:val="nl-BE" w:eastAsia="nl-BE"/>
            <w14:ligatures w14:val="standardContextual"/>
          </w:rPr>
          <w:tab/>
        </w:r>
        <w:r w:rsidRPr="00393F45">
          <w:rPr>
            <w:rStyle w:val="Lienhypertexte"/>
            <w:noProof/>
          </w:rPr>
          <w:t>Clause de réexamen suite à l’évolution d’un ou de plusieurs composants principaux du prix (art. 38/7)</w:t>
        </w:r>
        <w:r w:rsidRPr="00393F45">
          <w:rPr>
            <w:noProof/>
            <w:webHidden/>
          </w:rPr>
          <w:tab/>
        </w:r>
        <w:r w:rsidRPr="00393F45">
          <w:rPr>
            <w:noProof/>
            <w:webHidden/>
          </w:rPr>
          <w:fldChar w:fldCharType="begin"/>
        </w:r>
        <w:r w:rsidRPr="00393F45">
          <w:rPr>
            <w:noProof/>
            <w:webHidden/>
          </w:rPr>
          <w:instrText xml:space="preserve"> PAGEREF _Toc219104694 \h </w:instrText>
        </w:r>
        <w:r w:rsidRPr="00393F45">
          <w:rPr>
            <w:noProof/>
            <w:webHidden/>
          </w:rPr>
        </w:r>
        <w:r w:rsidRPr="00393F45">
          <w:rPr>
            <w:noProof/>
            <w:webHidden/>
          </w:rPr>
          <w:fldChar w:fldCharType="separate"/>
        </w:r>
        <w:r w:rsidRPr="00393F45">
          <w:rPr>
            <w:noProof/>
            <w:webHidden/>
          </w:rPr>
          <w:t>19</w:t>
        </w:r>
        <w:r w:rsidRPr="00393F45">
          <w:rPr>
            <w:noProof/>
            <w:webHidden/>
          </w:rPr>
          <w:fldChar w:fldCharType="end"/>
        </w:r>
      </w:hyperlink>
    </w:p>
    <w:p w14:paraId="2280A674" w14:textId="673E6CA2" w:rsidR="001D7B95" w:rsidRPr="00393F45" w:rsidRDefault="001D7B95">
      <w:pPr>
        <w:pStyle w:val="TM2"/>
        <w:tabs>
          <w:tab w:val="left" w:pos="840"/>
        </w:tabs>
        <w:rPr>
          <w:rFonts w:eastAsiaTheme="minorEastAsia" w:cstheme="minorHAnsi"/>
          <w:b w:val="0"/>
          <w:bCs w:val="0"/>
          <w:kern w:val="2"/>
          <w:sz w:val="24"/>
          <w:szCs w:val="24"/>
          <w:lang w:val="nl-BE" w:eastAsia="nl-BE"/>
          <w14:ligatures w14:val="standardContextual"/>
        </w:rPr>
      </w:pPr>
      <w:hyperlink w:anchor="_Toc219104695" w:history="1">
        <w:r w:rsidRPr="00393F45">
          <w:rPr>
            <w:rStyle w:val="Lienhypertexte"/>
            <w:rFonts w:cstheme="minorHAnsi"/>
            <w:snapToGrid w:val="0"/>
          </w:rPr>
          <w:t>15.</w:t>
        </w:r>
        <w:r w:rsidRPr="00393F45">
          <w:rPr>
            <w:rFonts w:eastAsiaTheme="minorEastAsia" w:cstheme="minorHAnsi"/>
            <w:b w:val="0"/>
            <w:bCs w:val="0"/>
            <w:kern w:val="2"/>
            <w:sz w:val="24"/>
            <w:szCs w:val="24"/>
            <w:lang w:val="nl-BE" w:eastAsia="nl-BE"/>
            <w14:ligatures w14:val="standardContextual"/>
          </w:rPr>
          <w:tab/>
        </w:r>
        <w:r w:rsidRPr="00393F45">
          <w:rPr>
            <w:rStyle w:val="Lienhypertexte"/>
            <w:rFonts w:cstheme="minorHAnsi"/>
          </w:rPr>
          <w:t>Exécution des services</w:t>
        </w:r>
        <w:r w:rsidRPr="00393F45">
          <w:rPr>
            <w:rFonts w:cstheme="minorHAnsi"/>
            <w:webHidden/>
          </w:rPr>
          <w:tab/>
        </w:r>
        <w:r w:rsidRPr="00393F45">
          <w:rPr>
            <w:rFonts w:cstheme="minorHAnsi"/>
            <w:webHidden/>
          </w:rPr>
          <w:fldChar w:fldCharType="begin"/>
        </w:r>
        <w:r w:rsidRPr="00393F45">
          <w:rPr>
            <w:rFonts w:cstheme="minorHAnsi"/>
            <w:webHidden/>
          </w:rPr>
          <w:instrText xml:space="preserve"> PAGEREF _Toc219104695 \h </w:instrText>
        </w:r>
        <w:r w:rsidRPr="00393F45">
          <w:rPr>
            <w:rFonts w:cstheme="minorHAnsi"/>
            <w:webHidden/>
          </w:rPr>
        </w:r>
        <w:r w:rsidRPr="00393F45">
          <w:rPr>
            <w:rFonts w:cstheme="minorHAnsi"/>
            <w:webHidden/>
          </w:rPr>
          <w:fldChar w:fldCharType="separate"/>
        </w:r>
        <w:r w:rsidRPr="00393F45">
          <w:rPr>
            <w:rFonts w:cstheme="minorHAnsi"/>
            <w:webHidden/>
          </w:rPr>
          <w:t>19</w:t>
        </w:r>
        <w:r w:rsidRPr="00393F45">
          <w:rPr>
            <w:rFonts w:cstheme="minorHAnsi"/>
            <w:webHidden/>
          </w:rPr>
          <w:fldChar w:fldCharType="end"/>
        </w:r>
      </w:hyperlink>
    </w:p>
    <w:p w14:paraId="3C7E7B38" w14:textId="370582BD" w:rsidR="001D7B95" w:rsidRPr="00393F45" w:rsidRDefault="001D7B95">
      <w:pPr>
        <w:pStyle w:val="TM3"/>
        <w:tabs>
          <w:tab w:val="left" w:pos="1050"/>
          <w:tab w:val="right" w:leader="dot" w:pos="9061"/>
        </w:tabs>
        <w:rPr>
          <w:rFonts w:eastAsiaTheme="minorEastAsia"/>
          <w:noProof/>
          <w:kern w:val="2"/>
          <w:sz w:val="24"/>
          <w:szCs w:val="24"/>
          <w:lang w:val="nl-BE" w:eastAsia="nl-BE"/>
          <w14:ligatures w14:val="standardContextual"/>
        </w:rPr>
      </w:pPr>
      <w:hyperlink w:anchor="_Toc219104696" w:history="1">
        <w:r w:rsidRPr="00393F45">
          <w:rPr>
            <w:rStyle w:val="Lienhypertexte"/>
            <w:bCs/>
            <w:noProof/>
            <w:snapToGrid w:val="0"/>
          </w:rPr>
          <w:t>15.1.</w:t>
        </w:r>
        <w:r w:rsidRPr="00393F45">
          <w:rPr>
            <w:rFonts w:eastAsiaTheme="minorEastAsia"/>
            <w:noProof/>
            <w:kern w:val="2"/>
            <w:sz w:val="24"/>
            <w:szCs w:val="24"/>
            <w:lang w:val="nl-BE" w:eastAsia="nl-BE"/>
            <w14:ligatures w14:val="standardContextual"/>
          </w:rPr>
          <w:tab/>
        </w:r>
        <w:r w:rsidRPr="00393F45">
          <w:rPr>
            <w:rStyle w:val="Lienhypertexte"/>
            <w:noProof/>
          </w:rPr>
          <w:t>Délais et clauses</w:t>
        </w:r>
        <w:r w:rsidRPr="00393F45">
          <w:rPr>
            <w:noProof/>
            <w:webHidden/>
          </w:rPr>
          <w:tab/>
        </w:r>
        <w:r w:rsidRPr="00393F45">
          <w:rPr>
            <w:noProof/>
            <w:webHidden/>
          </w:rPr>
          <w:fldChar w:fldCharType="begin"/>
        </w:r>
        <w:r w:rsidRPr="00393F45">
          <w:rPr>
            <w:noProof/>
            <w:webHidden/>
          </w:rPr>
          <w:instrText xml:space="preserve"> PAGEREF _Toc219104696 \h </w:instrText>
        </w:r>
        <w:r w:rsidRPr="00393F45">
          <w:rPr>
            <w:noProof/>
            <w:webHidden/>
          </w:rPr>
        </w:r>
        <w:r w:rsidRPr="00393F45">
          <w:rPr>
            <w:noProof/>
            <w:webHidden/>
          </w:rPr>
          <w:fldChar w:fldCharType="separate"/>
        </w:r>
        <w:r w:rsidRPr="00393F45">
          <w:rPr>
            <w:noProof/>
            <w:webHidden/>
          </w:rPr>
          <w:t>19</w:t>
        </w:r>
        <w:r w:rsidRPr="00393F45">
          <w:rPr>
            <w:noProof/>
            <w:webHidden/>
          </w:rPr>
          <w:fldChar w:fldCharType="end"/>
        </w:r>
      </w:hyperlink>
    </w:p>
    <w:p w14:paraId="5B49ED55" w14:textId="545AD72B" w:rsidR="001D7B95" w:rsidRPr="00393F45" w:rsidRDefault="001D7B95">
      <w:pPr>
        <w:pStyle w:val="TM3"/>
        <w:tabs>
          <w:tab w:val="left" w:pos="1050"/>
          <w:tab w:val="right" w:leader="dot" w:pos="9061"/>
        </w:tabs>
        <w:rPr>
          <w:rFonts w:eastAsiaTheme="minorEastAsia"/>
          <w:noProof/>
          <w:kern w:val="2"/>
          <w:sz w:val="24"/>
          <w:szCs w:val="24"/>
          <w:lang w:val="nl-BE" w:eastAsia="nl-BE"/>
          <w14:ligatures w14:val="standardContextual"/>
        </w:rPr>
      </w:pPr>
      <w:hyperlink w:anchor="_Toc219104697" w:history="1">
        <w:r w:rsidRPr="00393F45">
          <w:rPr>
            <w:rStyle w:val="Lienhypertexte"/>
            <w:bCs/>
            <w:noProof/>
            <w:snapToGrid w:val="0"/>
          </w:rPr>
          <w:t>15.2.</w:t>
        </w:r>
        <w:r w:rsidRPr="00393F45">
          <w:rPr>
            <w:rFonts w:eastAsiaTheme="minorEastAsia"/>
            <w:noProof/>
            <w:kern w:val="2"/>
            <w:sz w:val="24"/>
            <w:szCs w:val="24"/>
            <w:lang w:val="nl-BE" w:eastAsia="nl-BE"/>
            <w14:ligatures w14:val="standardContextual"/>
          </w:rPr>
          <w:tab/>
        </w:r>
        <w:r w:rsidRPr="00393F45">
          <w:rPr>
            <w:rStyle w:val="Lienhypertexte"/>
            <w:noProof/>
          </w:rPr>
          <w:t>Suivi des prestations</w:t>
        </w:r>
        <w:r w:rsidRPr="00393F45">
          <w:rPr>
            <w:noProof/>
            <w:webHidden/>
          </w:rPr>
          <w:tab/>
        </w:r>
        <w:r w:rsidRPr="00393F45">
          <w:rPr>
            <w:noProof/>
            <w:webHidden/>
          </w:rPr>
          <w:fldChar w:fldCharType="begin"/>
        </w:r>
        <w:r w:rsidRPr="00393F45">
          <w:rPr>
            <w:noProof/>
            <w:webHidden/>
          </w:rPr>
          <w:instrText xml:space="preserve"> PAGEREF _Toc219104697 \h </w:instrText>
        </w:r>
        <w:r w:rsidRPr="00393F45">
          <w:rPr>
            <w:noProof/>
            <w:webHidden/>
          </w:rPr>
        </w:r>
        <w:r w:rsidRPr="00393F45">
          <w:rPr>
            <w:noProof/>
            <w:webHidden/>
          </w:rPr>
          <w:fldChar w:fldCharType="separate"/>
        </w:r>
        <w:r w:rsidRPr="00393F45">
          <w:rPr>
            <w:noProof/>
            <w:webHidden/>
          </w:rPr>
          <w:t>20</w:t>
        </w:r>
        <w:r w:rsidRPr="00393F45">
          <w:rPr>
            <w:noProof/>
            <w:webHidden/>
          </w:rPr>
          <w:fldChar w:fldCharType="end"/>
        </w:r>
      </w:hyperlink>
    </w:p>
    <w:p w14:paraId="3E22B57D" w14:textId="038CEBD4" w:rsidR="001D7B95" w:rsidRPr="00393F45" w:rsidRDefault="001D7B95">
      <w:pPr>
        <w:pStyle w:val="TM3"/>
        <w:tabs>
          <w:tab w:val="left" w:pos="1050"/>
          <w:tab w:val="right" w:leader="dot" w:pos="9061"/>
        </w:tabs>
        <w:rPr>
          <w:rFonts w:eastAsiaTheme="minorEastAsia"/>
          <w:noProof/>
          <w:kern w:val="2"/>
          <w:sz w:val="24"/>
          <w:szCs w:val="24"/>
          <w:lang w:val="nl-BE" w:eastAsia="nl-BE"/>
          <w14:ligatures w14:val="standardContextual"/>
        </w:rPr>
      </w:pPr>
      <w:hyperlink w:anchor="_Toc219104698" w:history="1">
        <w:r w:rsidRPr="00393F45">
          <w:rPr>
            <w:rStyle w:val="Lienhypertexte"/>
            <w:bCs/>
            <w:noProof/>
            <w:snapToGrid w:val="0"/>
          </w:rPr>
          <w:t>15.3.</w:t>
        </w:r>
        <w:r w:rsidRPr="00393F45">
          <w:rPr>
            <w:rFonts w:eastAsiaTheme="minorEastAsia"/>
            <w:noProof/>
            <w:kern w:val="2"/>
            <w:sz w:val="24"/>
            <w:szCs w:val="24"/>
            <w:lang w:val="nl-BE" w:eastAsia="nl-BE"/>
            <w14:ligatures w14:val="standardContextual"/>
          </w:rPr>
          <w:tab/>
        </w:r>
        <w:r w:rsidRPr="00393F45">
          <w:rPr>
            <w:rStyle w:val="Lienhypertexte"/>
            <w:noProof/>
          </w:rPr>
          <w:t>Lieu où les services doivent être exécutés</w:t>
        </w:r>
        <w:r w:rsidRPr="00393F45">
          <w:rPr>
            <w:noProof/>
            <w:webHidden/>
          </w:rPr>
          <w:tab/>
        </w:r>
        <w:r w:rsidRPr="00393F45">
          <w:rPr>
            <w:noProof/>
            <w:webHidden/>
          </w:rPr>
          <w:fldChar w:fldCharType="begin"/>
        </w:r>
        <w:r w:rsidRPr="00393F45">
          <w:rPr>
            <w:noProof/>
            <w:webHidden/>
          </w:rPr>
          <w:instrText xml:space="preserve"> PAGEREF _Toc219104698 \h </w:instrText>
        </w:r>
        <w:r w:rsidRPr="00393F45">
          <w:rPr>
            <w:noProof/>
            <w:webHidden/>
          </w:rPr>
        </w:r>
        <w:r w:rsidRPr="00393F45">
          <w:rPr>
            <w:noProof/>
            <w:webHidden/>
          </w:rPr>
          <w:fldChar w:fldCharType="separate"/>
        </w:r>
        <w:r w:rsidRPr="00393F45">
          <w:rPr>
            <w:noProof/>
            <w:webHidden/>
          </w:rPr>
          <w:t>20</w:t>
        </w:r>
        <w:r w:rsidRPr="00393F45">
          <w:rPr>
            <w:noProof/>
            <w:webHidden/>
          </w:rPr>
          <w:fldChar w:fldCharType="end"/>
        </w:r>
      </w:hyperlink>
    </w:p>
    <w:p w14:paraId="54994D8E" w14:textId="3AB1002A" w:rsidR="001D7B95" w:rsidRPr="00393F45" w:rsidRDefault="001D7B95">
      <w:pPr>
        <w:pStyle w:val="TM3"/>
        <w:tabs>
          <w:tab w:val="left" w:pos="1050"/>
          <w:tab w:val="right" w:leader="dot" w:pos="9061"/>
        </w:tabs>
        <w:rPr>
          <w:rFonts w:eastAsiaTheme="minorEastAsia"/>
          <w:noProof/>
          <w:kern w:val="2"/>
          <w:sz w:val="24"/>
          <w:szCs w:val="24"/>
          <w:lang w:val="nl-BE" w:eastAsia="nl-BE"/>
          <w14:ligatures w14:val="standardContextual"/>
        </w:rPr>
      </w:pPr>
      <w:hyperlink w:anchor="_Toc219104699" w:history="1">
        <w:r w:rsidRPr="00393F45">
          <w:rPr>
            <w:rStyle w:val="Lienhypertexte"/>
            <w:bCs/>
            <w:noProof/>
            <w:snapToGrid w:val="0"/>
          </w:rPr>
          <w:t>15.4.</w:t>
        </w:r>
        <w:r w:rsidRPr="00393F45">
          <w:rPr>
            <w:rFonts w:eastAsiaTheme="minorEastAsia"/>
            <w:noProof/>
            <w:kern w:val="2"/>
            <w:sz w:val="24"/>
            <w:szCs w:val="24"/>
            <w:lang w:val="nl-BE" w:eastAsia="nl-BE"/>
            <w14:ligatures w14:val="standardContextual"/>
          </w:rPr>
          <w:tab/>
        </w:r>
        <w:r w:rsidRPr="00393F45">
          <w:rPr>
            <w:rStyle w:val="Lienhypertexte"/>
            <w:noProof/>
          </w:rPr>
          <w:t>Conditions de réception et de paiement</w:t>
        </w:r>
        <w:r w:rsidRPr="00393F45">
          <w:rPr>
            <w:noProof/>
            <w:webHidden/>
          </w:rPr>
          <w:tab/>
        </w:r>
        <w:r w:rsidRPr="00393F45">
          <w:rPr>
            <w:noProof/>
            <w:webHidden/>
          </w:rPr>
          <w:fldChar w:fldCharType="begin"/>
        </w:r>
        <w:r w:rsidRPr="00393F45">
          <w:rPr>
            <w:noProof/>
            <w:webHidden/>
          </w:rPr>
          <w:instrText xml:space="preserve"> PAGEREF _Toc219104699 \h </w:instrText>
        </w:r>
        <w:r w:rsidRPr="00393F45">
          <w:rPr>
            <w:noProof/>
            <w:webHidden/>
          </w:rPr>
        </w:r>
        <w:r w:rsidRPr="00393F45">
          <w:rPr>
            <w:noProof/>
            <w:webHidden/>
          </w:rPr>
          <w:fldChar w:fldCharType="separate"/>
        </w:r>
        <w:r w:rsidRPr="00393F45">
          <w:rPr>
            <w:noProof/>
            <w:webHidden/>
          </w:rPr>
          <w:t>21</w:t>
        </w:r>
        <w:r w:rsidRPr="00393F45">
          <w:rPr>
            <w:noProof/>
            <w:webHidden/>
          </w:rPr>
          <w:fldChar w:fldCharType="end"/>
        </w:r>
      </w:hyperlink>
    </w:p>
    <w:p w14:paraId="184135ED" w14:textId="08C9F549" w:rsidR="001D7B95" w:rsidRPr="00393F45" w:rsidRDefault="001D7B95">
      <w:pPr>
        <w:pStyle w:val="TM3"/>
        <w:tabs>
          <w:tab w:val="left" w:pos="1050"/>
          <w:tab w:val="right" w:leader="dot" w:pos="9061"/>
        </w:tabs>
        <w:rPr>
          <w:rFonts w:eastAsiaTheme="minorEastAsia"/>
          <w:noProof/>
          <w:kern w:val="2"/>
          <w:sz w:val="24"/>
          <w:szCs w:val="24"/>
          <w:lang w:val="nl-BE" w:eastAsia="nl-BE"/>
          <w14:ligatures w14:val="standardContextual"/>
        </w:rPr>
      </w:pPr>
      <w:hyperlink w:anchor="_Toc219104700" w:history="1">
        <w:r w:rsidRPr="00393F45">
          <w:rPr>
            <w:rStyle w:val="Lienhypertexte"/>
            <w:bCs/>
            <w:noProof/>
            <w:snapToGrid w:val="0"/>
          </w:rPr>
          <w:t>15.5.</w:t>
        </w:r>
        <w:r w:rsidRPr="00393F45">
          <w:rPr>
            <w:rFonts w:eastAsiaTheme="minorEastAsia"/>
            <w:noProof/>
            <w:kern w:val="2"/>
            <w:sz w:val="24"/>
            <w:szCs w:val="24"/>
            <w:lang w:val="nl-BE" w:eastAsia="nl-BE"/>
            <w14:ligatures w14:val="standardContextual"/>
          </w:rPr>
          <w:tab/>
        </w:r>
        <w:r w:rsidRPr="00393F45">
          <w:rPr>
            <w:rStyle w:val="Lienhypertexte"/>
            <w:noProof/>
          </w:rPr>
          <w:t>Envoi des e-factures conformément aux normes Peppol</w:t>
        </w:r>
        <w:r w:rsidRPr="00393F45">
          <w:rPr>
            <w:noProof/>
            <w:webHidden/>
          </w:rPr>
          <w:tab/>
        </w:r>
        <w:r w:rsidRPr="00393F45">
          <w:rPr>
            <w:noProof/>
            <w:webHidden/>
          </w:rPr>
          <w:fldChar w:fldCharType="begin"/>
        </w:r>
        <w:r w:rsidRPr="00393F45">
          <w:rPr>
            <w:noProof/>
            <w:webHidden/>
          </w:rPr>
          <w:instrText xml:space="preserve"> PAGEREF _Toc219104700 \h </w:instrText>
        </w:r>
        <w:r w:rsidRPr="00393F45">
          <w:rPr>
            <w:noProof/>
            <w:webHidden/>
          </w:rPr>
        </w:r>
        <w:r w:rsidRPr="00393F45">
          <w:rPr>
            <w:noProof/>
            <w:webHidden/>
          </w:rPr>
          <w:fldChar w:fldCharType="separate"/>
        </w:r>
        <w:r w:rsidRPr="00393F45">
          <w:rPr>
            <w:noProof/>
            <w:webHidden/>
          </w:rPr>
          <w:t>23</w:t>
        </w:r>
        <w:r w:rsidRPr="00393F45">
          <w:rPr>
            <w:noProof/>
            <w:webHidden/>
          </w:rPr>
          <w:fldChar w:fldCharType="end"/>
        </w:r>
      </w:hyperlink>
    </w:p>
    <w:p w14:paraId="18BE89CF" w14:textId="41A12E79" w:rsidR="001D7B95" w:rsidRPr="00393F45" w:rsidRDefault="001D7B95">
      <w:pPr>
        <w:pStyle w:val="TM3"/>
        <w:tabs>
          <w:tab w:val="left" w:pos="1050"/>
          <w:tab w:val="right" w:leader="dot" w:pos="9061"/>
        </w:tabs>
        <w:rPr>
          <w:rFonts w:eastAsiaTheme="minorEastAsia"/>
          <w:noProof/>
          <w:kern w:val="2"/>
          <w:sz w:val="24"/>
          <w:szCs w:val="24"/>
          <w:lang w:val="nl-BE" w:eastAsia="nl-BE"/>
          <w14:ligatures w14:val="standardContextual"/>
        </w:rPr>
      </w:pPr>
      <w:hyperlink w:anchor="_Toc219104701" w:history="1">
        <w:r w:rsidRPr="00393F45">
          <w:rPr>
            <w:rStyle w:val="Lienhypertexte"/>
            <w:bCs/>
            <w:noProof/>
            <w:snapToGrid w:val="0"/>
          </w:rPr>
          <w:t>15.6.</w:t>
        </w:r>
        <w:r w:rsidRPr="00393F45">
          <w:rPr>
            <w:rFonts w:eastAsiaTheme="minorEastAsia"/>
            <w:noProof/>
            <w:kern w:val="2"/>
            <w:sz w:val="24"/>
            <w:szCs w:val="24"/>
            <w:lang w:val="nl-BE" w:eastAsia="nl-BE"/>
            <w14:ligatures w14:val="standardContextual"/>
          </w:rPr>
          <w:tab/>
        </w:r>
        <w:r w:rsidRPr="00393F45">
          <w:rPr>
            <w:rStyle w:val="Lienhypertexte"/>
            <w:noProof/>
          </w:rPr>
          <w:t>Quels sont les éléments minimaux à mentionner sur votre e-facture?</w:t>
        </w:r>
        <w:r w:rsidRPr="00393F45">
          <w:rPr>
            <w:noProof/>
            <w:webHidden/>
          </w:rPr>
          <w:tab/>
        </w:r>
        <w:r w:rsidRPr="00393F45">
          <w:rPr>
            <w:noProof/>
            <w:webHidden/>
          </w:rPr>
          <w:fldChar w:fldCharType="begin"/>
        </w:r>
        <w:r w:rsidRPr="00393F45">
          <w:rPr>
            <w:noProof/>
            <w:webHidden/>
          </w:rPr>
          <w:instrText xml:space="preserve"> PAGEREF _Toc219104701 \h </w:instrText>
        </w:r>
        <w:r w:rsidRPr="00393F45">
          <w:rPr>
            <w:noProof/>
            <w:webHidden/>
          </w:rPr>
        </w:r>
        <w:r w:rsidRPr="00393F45">
          <w:rPr>
            <w:noProof/>
            <w:webHidden/>
          </w:rPr>
          <w:fldChar w:fldCharType="separate"/>
        </w:r>
        <w:r w:rsidRPr="00393F45">
          <w:rPr>
            <w:noProof/>
            <w:webHidden/>
          </w:rPr>
          <w:t>23</w:t>
        </w:r>
        <w:r w:rsidRPr="00393F45">
          <w:rPr>
            <w:noProof/>
            <w:webHidden/>
          </w:rPr>
          <w:fldChar w:fldCharType="end"/>
        </w:r>
      </w:hyperlink>
    </w:p>
    <w:p w14:paraId="60B99354" w14:textId="64493246" w:rsidR="001D7B95" w:rsidRPr="00393F45" w:rsidRDefault="001D7B95">
      <w:pPr>
        <w:pStyle w:val="TM2"/>
        <w:tabs>
          <w:tab w:val="left" w:pos="840"/>
        </w:tabs>
        <w:rPr>
          <w:rFonts w:eastAsiaTheme="minorEastAsia" w:cstheme="minorHAnsi"/>
          <w:b w:val="0"/>
          <w:bCs w:val="0"/>
          <w:kern w:val="2"/>
          <w:sz w:val="24"/>
          <w:szCs w:val="24"/>
          <w:lang w:val="nl-BE" w:eastAsia="nl-BE"/>
          <w14:ligatures w14:val="standardContextual"/>
        </w:rPr>
      </w:pPr>
      <w:hyperlink w:anchor="_Toc219104702" w:history="1">
        <w:r w:rsidRPr="00393F45">
          <w:rPr>
            <w:rStyle w:val="Lienhypertexte"/>
            <w:rFonts w:cstheme="minorHAnsi"/>
            <w:snapToGrid w:val="0"/>
          </w:rPr>
          <w:t>16.</w:t>
        </w:r>
        <w:r w:rsidRPr="00393F45">
          <w:rPr>
            <w:rFonts w:eastAsiaTheme="minorEastAsia" w:cstheme="minorHAnsi"/>
            <w:b w:val="0"/>
            <w:bCs w:val="0"/>
            <w:kern w:val="2"/>
            <w:sz w:val="24"/>
            <w:szCs w:val="24"/>
            <w:lang w:val="nl-BE" w:eastAsia="nl-BE"/>
            <w14:ligatures w14:val="standardContextual"/>
          </w:rPr>
          <w:tab/>
        </w:r>
        <w:r w:rsidRPr="00393F45">
          <w:rPr>
            <w:rStyle w:val="Lienhypertexte"/>
            <w:rFonts w:cstheme="minorHAnsi"/>
          </w:rPr>
          <w:t>Code déontologique</w:t>
        </w:r>
        <w:r w:rsidRPr="00393F45">
          <w:rPr>
            <w:rFonts w:cstheme="minorHAnsi"/>
            <w:webHidden/>
          </w:rPr>
          <w:tab/>
        </w:r>
        <w:r w:rsidRPr="00393F45">
          <w:rPr>
            <w:rFonts w:cstheme="minorHAnsi"/>
            <w:webHidden/>
          </w:rPr>
          <w:fldChar w:fldCharType="begin"/>
        </w:r>
        <w:r w:rsidRPr="00393F45">
          <w:rPr>
            <w:rFonts w:cstheme="minorHAnsi"/>
            <w:webHidden/>
          </w:rPr>
          <w:instrText xml:space="preserve"> PAGEREF _Toc219104702 \h </w:instrText>
        </w:r>
        <w:r w:rsidRPr="00393F45">
          <w:rPr>
            <w:rFonts w:cstheme="minorHAnsi"/>
            <w:webHidden/>
          </w:rPr>
        </w:r>
        <w:r w:rsidRPr="00393F45">
          <w:rPr>
            <w:rFonts w:cstheme="minorHAnsi"/>
            <w:webHidden/>
          </w:rPr>
          <w:fldChar w:fldCharType="separate"/>
        </w:r>
        <w:r w:rsidRPr="00393F45">
          <w:rPr>
            <w:rFonts w:cstheme="minorHAnsi"/>
            <w:webHidden/>
          </w:rPr>
          <w:t>24</w:t>
        </w:r>
        <w:r w:rsidRPr="00393F45">
          <w:rPr>
            <w:rFonts w:cstheme="minorHAnsi"/>
            <w:webHidden/>
          </w:rPr>
          <w:fldChar w:fldCharType="end"/>
        </w:r>
      </w:hyperlink>
    </w:p>
    <w:p w14:paraId="4A55E225" w14:textId="0386F012" w:rsidR="001D7B95" w:rsidRPr="00393F45" w:rsidRDefault="001D7B95">
      <w:pPr>
        <w:pStyle w:val="TM2"/>
        <w:tabs>
          <w:tab w:val="left" w:pos="840"/>
        </w:tabs>
        <w:rPr>
          <w:rFonts w:eastAsiaTheme="minorEastAsia" w:cstheme="minorHAnsi"/>
          <w:b w:val="0"/>
          <w:bCs w:val="0"/>
          <w:kern w:val="2"/>
          <w:sz w:val="24"/>
          <w:szCs w:val="24"/>
          <w:lang w:val="nl-BE" w:eastAsia="nl-BE"/>
          <w14:ligatures w14:val="standardContextual"/>
        </w:rPr>
      </w:pPr>
      <w:hyperlink w:anchor="_Toc219104703" w:history="1">
        <w:r w:rsidRPr="00393F45">
          <w:rPr>
            <w:rStyle w:val="Lienhypertexte"/>
            <w:rFonts w:cstheme="minorHAnsi"/>
            <w:snapToGrid w:val="0"/>
          </w:rPr>
          <w:t>17.</w:t>
        </w:r>
        <w:r w:rsidRPr="00393F45">
          <w:rPr>
            <w:rFonts w:eastAsiaTheme="minorEastAsia" w:cstheme="minorHAnsi"/>
            <w:b w:val="0"/>
            <w:bCs w:val="0"/>
            <w:kern w:val="2"/>
            <w:sz w:val="24"/>
            <w:szCs w:val="24"/>
            <w:lang w:val="nl-BE" w:eastAsia="nl-BE"/>
            <w14:ligatures w14:val="standardContextual"/>
          </w:rPr>
          <w:tab/>
        </w:r>
        <w:r w:rsidRPr="00393F45">
          <w:rPr>
            <w:rStyle w:val="Lienhypertexte"/>
            <w:rFonts w:cstheme="minorHAnsi"/>
          </w:rPr>
          <w:t>Responsabilité de l’adjudicataire</w:t>
        </w:r>
        <w:r w:rsidRPr="00393F45">
          <w:rPr>
            <w:rFonts w:cstheme="minorHAnsi"/>
            <w:webHidden/>
          </w:rPr>
          <w:tab/>
        </w:r>
        <w:r w:rsidRPr="00393F45">
          <w:rPr>
            <w:rFonts w:cstheme="minorHAnsi"/>
            <w:webHidden/>
          </w:rPr>
          <w:fldChar w:fldCharType="begin"/>
        </w:r>
        <w:r w:rsidRPr="00393F45">
          <w:rPr>
            <w:rFonts w:cstheme="minorHAnsi"/>
            <w:webHidden/>
          </w:rPr>
          <w:instrText xml:space="preserve"> PAGEREF _Toc219104703 \h </w:instrText>
        </w:r>
        <w:r w:rsidRPr="00393F45">
          <w:rPr>
            <w:rFonts w:cstheme="minorHAnsi"/>
            <w:webHidden/>
          </w:rPr>
        </w:r>
        <w:r w:rsidRPr="00393F45">
          <w:rPr>
            <w:rFonts w:cstheme="minorHAnsi"/>
            <w:webHidden/>
          </w:rPr>
          <w:fldChar w:fldCharType="separate"/>
        </w:r>
        <w:r w:rsidRPr="00393F45">
          <w:rPr>
            <w:rFonts w:cstheme="minorHAnsi"/>
            <w:webHidden/>
          </w:rPr>
          <w:t>25</w:t>
        </w:r>
        <w:r w:rsidRPr="00393F45">
          <w:rPr>
            <w:rFonts w:cstheme="minorHAnsi"/>
            <w:webHidden/>
          </w:rPr>
          <w:fldChar w:fldCharType="end"/>
        </w:r>
      </w:hyperlink>
    </w:p>
    <w:p w14:paraId="5BD17D1B" w14:textId="2F44AE19" w:rsidR="001D7B95" w:rsidRPr="00393F45" w:rsidRDefault="001D7B95">
      <w:pPr>
        <w:pStyle w:val="TM3"/>
        <w:tabs>
          <w:tab w:val="left" w:pos="1050"/>
          <w:tab w:val="right" w:leader="dot" w:pos="9061"/>
        </w:tabs>
        <w:rPr>
          <w:rFonts w:eastAsiaTheme="minorEastAsia"/>
          <w:noProof/>
          <w:kern w:val="2"/>
          <w:sz w:val="24"/>
          <w:szCs w:val="24"/>
          <w:lang w:val="nl-BE" w:eastAsia="nl-BE"/>
          <w14:ligatures w14:val="standardContextual"/>
        </w:rPr>
      </w:pPr>
      <w:hyperlink w:anchor="_Toc219104704" w:history="1">
        <w:r w:rsidRPr="00393F45">
          <w:rPr>
            <w:rStyle w:val="Lienhypertexte"/>
            <w:bCs/>
            <w:noProof/>
            <w:snapToGrid w:val="0"/>
          </w:rPr>
          <w:t>17.1.</w:t>
        </w:r>
        <w:r w:rsidRPr="00393F45">
          <w:rPr>
            <w:rFonts w:eastAsiaTheme="minorEastAsia"/>
            <w:noProof/>
            <w:kern w:val="2"/>
            <w:sz w:val="24"/>
            <w:szCs w:val="24"/>
            <w:lang w:val="nl-BE" w:eastAsia="nl-BE"/>
            <w14:ligatures w14:val="standardContextual"/>
          </w:rPr>
          <w:tab/>
        </w:r>
        <w:r w:rsidRPr="00393F45">
          <w:rPr>
            <w:rStyle w:val="Lienhypertexte"/>
            <w:noProof/>
          </w:rPr>
          <w:t>Responsabilité générale de l’adjudicataire</w:t>
        </w:r>
        <w:r w:rsidRPr="00393F45">
          <w:rPr>
            <w:noProof/>
            <w:webHidden/>
          </w:rPr>
          <w:tab/>
        </w:r>
        <w:r w:rsidRPr="00393F45">
          <w:rPr>
            <w:noProof/>
            <w:webHidden/>
          </w:rPr>
          <w:fldChar w:fldCharType="begin"/>
        </w:r>
        <w:r w:rsidRPr="00393F45">
          <w:rPr>
            <w:noProof/>
            <w:webHidden/>
          </w:rPr>
          <w:instrText xml:space="preserve"> PAGEREF _Toc219104704 \h </w:instrText>
        </w:r>
        <w:r w:rsidRPr="00393F45">
          <w:rPr>
            <w:noProof/>
            <w:webHidden/>
          </w:rPr>
        </w:r>
        <w:r w:rsidRPr="00393F45">
          <w:rPr>
            <w:noProof/>
            <w:webHidden/>
          </w:rPr>
          <w:fldChar w:fldCharType="separate"/>
        </w:r>
        <w:r w:rsidRPr="00393F45">
          <w:rPr>
            <w:noProof/>
            <w:webHidden/>
          </w:rPr>
          <w:t>25</w:t>
        </w:r>
        <w:r w:rsidRPr="00393F45">
          <w:rPr>
            <w:noProof/>
            <w:webHidden/>
          </w:rPr>
          <w:fldChar w:fldCharType="end"/>
        </w:r>
      </w:hyperlink>
    </w:p>
    <w:p w14:paraId="0EB96295" w14:textId="0780C40F" w:rsidR="001D7B95" w:rsidRPr="00393F45" w:rsidRDefault="001D7B95">
      <w:pPr>
        <w:pStyle w:val="TM3"/>
        <w:tabs>
          <w:tab w:val="left" w:pos="1050"/>
          <w:tab w:val="right" w:leader="dot" w:pos="9061"/>
        </w:tabs>
        <w:rPr>
          <w:rFonts w:eastAsiaTheme="minorEastAsia"/>
          <w:noProof/>
          <w:kern w:val="2"/>
          <w:sz w:val="24"/>
          <w:szCs w:val="24"/>
          <w:lang w:val="nl-BE" w:eastAsia="nl-BE"/>
          <w14:ligatures w14:val="standardContextual"/>
        </w:rPr>
      </w:pPr>
      <w:hyperlink w:anchor="_Toc219104705" w:history="1">
        <w:r w:rsidRPr="00393F45">
          <w:rPr>
            <w:rStyle w:val="Lienhypertexte"/>
            <w:bCs/>
            <w:noProof/>
            <w:snapToGrid w:val="0"/>
          </w:rPr>
          <w:t>17.2.</w:t>
        </w:r>
        <w:r w:rsidRPr="00393F45">
          <w:rPr>
            <w:rFonts w:eastAsiaTheme="minorEastAsia"/>
            <w:noProof/>
            <w:kern w:val="2"/>
            <w:sz w:val="24"/>
            <w:szCs w:val="24"/>
            <w:lang w:val="nl-BE" w:eastAsia="nl-BE"/>
            <w14:ligatures w14:val="standardContextual"/>
          </w:rPr>
          <w:tab/>
        </w:r>
        <w:r w:rsidRPr="00393F45">
          <w:rPr>
            <w:rStyle w:val="Lienhypertexte"/>
            <w:noProof/>
          </w:rPr>
          <w:t>Engagements particuliers pour l’adjudicataire</w:t>
        </w:r>
        <w:r w:rsidRPr="00393F45">
          <w:rPr>
            <w:noProof/>
            <w:webHidden/>
          </w:rPr>
          <w:tab/>
        </w:r>
        <w:r w:rsidRPr="00393F45">
          <w:rPr>
            <w:noProof/>
            <w:webHidden/>
          </w:rPr>
          <w:fldChar w:fldCharType="begin"/>
        </w:r>
        <w:r w:rsidRPr="00393F45">
          <w:rPr>
            <w:noProof/>
            <w:webHidden/>
          </w:rPr>
          <w:instrText xml:space="preserve"> PAGEREF _Toc219104705 \h </w:instrText>
        </w:r>
        <w:r w:rsidRPr="00393F45">
          <w:rPr>
            <w:noProof/>
            <w:webHidden/>
          </w:rPr>
        </w:r>
        <w:r w:rsidRPr="00393F45">
          <w:rPr>
            <w:noProof/>
            <w:webHidden/>
          </w:rPr>
          <w:fldChar w:fldCharType="separate"/>
        </w:r>
        <w:r w:rsidRPr="00393F45">
          <w:rPr>
            <w:noProof/>
            <w:webHidden/>
          </w:rPr>
          <w:t>25</w:t>
        </w:r>
        <w:r w:rsidRPr="00393F45">
          <w:rPr>
            <w:noProof/>
            <w:webHidden/>
          </w:rPr>
          <w:fldChar w:fldCharType="end"/>
        </w:r>
      </w:hyperlink>
    </w:p>
    <w:p w14:paraId="7907A593" w14:textId="5AED4606" w:rsidR="001D7B95" w:rsidRPr="00393F45" w:rsidRDefault="001D7B95">
      <w:pPr>
        <w:pStyle w:val="TM3"/>
        <w:tabs>
          <w:tab w:val="left" w:pos="1050"/>
          <w:tab w:val="right" w:leader="dot" w:pos="9061"/>
        </w:tabs>
        <w:rPr>
          <w:rFonts w:eastAsiaTheme="minorEastAsia"/>
          <w:noProof/>
          <w:kern w:val="2"/>
          <w:sz w:val="24"/>
          <w:szCs w:val="24"/>
          <w:lang w:val="nl-BE" w:eastAsia="nl-BE"/>
          <w14:ligatures w14:val="standardContextual"/>
        </w:rPr>
      </w:pPr>
      <w:hyperlink w:anchor="_Toc219104706" w:history="1">
        <w:r w:rsidRPr="00393F45">
          <w:rPr>
            <w:rStyle w:val="Lienhypertexte"/>
            <w:bCs/>
            <w:noProof/>
            <w:snapToGrid w:val="0"/>
          </w:rPr>
          <w:t>17.3.</w:t>
        </w:r>
        <w:r w:rsidRPr="00393F45">
          <w:rPr>
            <w:rFonts w:eastAsiaTheme="minorEastAsia"/>
            <w:noProof/>
            <w:kern w:val="2"/>
            <w:sz w:val="24"/>
            <w:szCs w:val="24"/>
            <w:lang w:val="nl-BE" w:eastAsia="nl-BE"/>
            <w14:ligatures w14:val="standardContextual"/>
          </w:rPr>
          <w:tab/>
        </w:r>
        <w:r w:rsidRPr="00393F45">
          <w:rPr>
            <w:rStyle w:val="Lienhypertexte"/>
            <w:noProof/>
          </w:rPr>
          <w:t>Dommage aux tiers lors de l’exécution du marché</w:t>
        </w:r>
        <w:r w:rsidRPr="00393F45">
          <w:rPr>
            <w:noProof/>
            <w:webHidden/>
          </w:rPr>
          <w:tab/>
        </w:r>
        <w:r w:rsidRPr="00393F45">
          <w:rPr>
            <w:noProof/>
            <w:webHidden/>
          </w:rPr>
          <w:fldChar w:fldCharType="begin"/>
        </w:r>
        <w:r w:rsidRPr="00393F45">
          <w:rPr>
            <w:noProof/>
            <w:webHidden/>
          </w:rPr>
          <w:instrText xml:space="preserve"> PAGEREF _Toc219104706 \h </w:instrText>
        </w:r>
        <w:r w:rsidRPr="00393F45">
          <w:rPr>
            <w:noProof/>
            <w:webHidden/>
          </w:rPr>
        </w:r>
        <w:r w:rsidRPr="00393F45">
          <w:rPr>
            <w:noProof/>
            <w:webHidden/>
          </w:rPr>
          <w:fldChar w:fldCharType="separate"/>
        </w:r>
        <w:r w:rsidRPr="00393F45">
          <w:rPr>
            <w:noProof/>
            <w:webHidden/>
          </w:rPr>
          <w:t>26</w:t>
        </w:r>
        <w:r w:rsidRPr="00393F45">
          <w:rPr>
            <w:noProof/>
            <w:webHidden/>
          </w:rPr>
          <w:fldChar w:fldCharType="end"/>
        </w:r>
      </w:hyperlink>
    </w:p>
    <w:p w14:paraId="3567E221" w14:textId="462434DE" w:rsidR="001D7B95" w:rsidRPr="00393F45" w:rsidRDefault="001D7B95">
      <w:pPr>
        <w:pStyle w:val="TM2"/>
        <w:tabs>
          <w:tab w:val="left" w:pos="840"/>
        </w:tabs>
        <w:rPr>
          <w:rFonts w:eastAsiaTheme="minorEastAsia" w:cstheme="minorHAnsi"/>
          <w:b w:val="0"/>
          <w:bCs w:val="0"/>
          <w:kern w:val="2"/>
          <w:sz w:val="24"/>
          <w:szCs w:val="24"/>
          <w:lang w:val="nl-BE" w:eastAsia="nl-BE"/>
          <w14:ligatures w14:val="standardContextual"/>
        </w:rPr>
      </w:pPr>
      <w:hyperlink w:anchor="_Toc219104707" w:history="1">
        <w:r w:rsidRPr="00393F45">
          <w:rPr>
            <w:rStyle w:val="Lienhypertexte"/>
            <w:rFonts w:cstheme="minorHAnsi"/>
            <w:snapToGrid w:val="0"/>
          </w:rPr>
          <w:t>18.</w:t>
        </w:r>
        <w:r w:rsidRPr="00393F45">
          <w:rPr>
            <w:rFonts w:eastAsiaTheme="minorEastAsia" w:cstheme="minorHAnsi"/>
            <w:b w:val="0"/>
            <w:bCs w:val="0"/>
            <w:kern w:val="2"/>
            <w:sz w:val="24"/>
            <w:szCs w:val="24"/>
            <w:lang w:val="nl-BE" w:eastAsia="nl-BE"/>
            <w14:ligatures w14:val="standardContextual"/>
          </w:rPr>
          <w:tab/>
        </w:r>
        <w:r w:rsidRPr="00393F45">
          <w:rPr>
            <w:rStyle w:val="Lienhypertexte"/>
            <w:rFonts w:cstheme="minorHAnsi"/>
          </w:rPr>
          <w:t>Protection des données à caractère personnel et de la vie privée</w:t>
        </w:r>
        <w:r w:rsidRPr="00393F45">
          <w:rPr>
            <w:rFonts w:cstheme="minorHAnsi"/>
            <w:webHidden/>
          </w:rPr>
          <w:tab/>
        </w:r>
        <w:r w:rsidRPr="00393F45">
          <w:rPr>
            <w:rFonts w:cstheme="minorHAnsi"/>
            <w:webHidden/>
          </w:rPr>
          <w:fldChar w:fldCharType="begin"/>
        </w:r>
        <w:r w:rsidRPr="00393F45">
          <w:rPr>
            <w:rFonts w:cstheme="minorHAnsi"/>
            <w:webHidden/>
          </w:rPr>
          <w:instrText xml:space="preserve"> PAGEREF _Toc219104707 \h </w:instrText>
        </w:r>
        <w:r w:rsidRPr="00393F45">
          <w:rPr>
            <w:rFonts w:cstheme="minorHAnsi"/>
            <w:webHidden/>
          </w:rPr>
        </w:r>
        <w:r w:rsidRPr="00393F45">
          <w:rPr>
            <w:rFonts w:cstheme="minorHAnsi"/>
            <w:webHidden/>
          </w:rPr>
          <w:fldChar w:fldCharType="separate"/>
        </w:r>
        <w:r w:rsidRPr="00393F45">
          <w:rPr>
            <w:rFonts w:cstheme="minorHAnsi"/>
            <w:webHidden/>
          </w:rPr>
          <w:t>27</w:t>
        </w:r>
        <w:r w:rsidRPr="00393F45">
          <w:rPr>
            <w:rFonts w:cstheme="minorHAnsi"/>
            <w:webHidden/>
          </w:rPr>
          <w:fldChar w:fldCharType="end"/>
        </w:r>
      </w:hyperlink>
    </w:p>
    <w:p w14:paraId="6D5ACADA" w14:textId="696226E5" w:rsidR="001D7B95" w:rsidRPr="00393F45" w:rsidRDefault="001D7B95">
      <w:pPr>
        <w:pStyle w:val="TM2"/>
        <w:tabs>
          <w:tab w:val="left" w:pos="840"/>
        </w:tabs>
        <w:rPr>
          <w:rFonts w:eastAsiaTheme="minorEastAsia" w:cstheme="minorHAnsi"/>
          <w:b w:val="0"/>
          <w:bCs w:val="0"/>
          <w:kern w:val="2"/>
          <w:sz w:val="24"/>
          <w:szCs w:val="24"/>
          <w:lang w:val="nl-BE" w:eastAsia="nl-BE"/>
          <w14:ligatures w14:val="standardContextual"/>
        </w:rPr>
      </w:pPr>
      <w:hyperlink w:anchor="_Toc219104708" w:history="1">
        <w:r w:rsidRPr="00393F45">
          <w:rPr>
            <w:rStyle w:val="Lienhypertexte"/>
            <w:rFonts w:cstheme="minorHAnsi"/>
            <w:snapToGrid w:val="0"/>
          </w:rPr>
          <w:t>19.</w:t>
        </w:r>
        <w:r w:rsidRPr="00393F45">
          <w:rPr>
            <w:rFonts w:eastAsiaTheme="minorEastAsia" w:cstheme="minorHAnsi"/>
            <w:b w:val="0"/>
            <w:bCs w:val="0"/>
            <w:kern w:val="2"/>
            <w:sz w:val="24"/>
            <w:szCs w:val="24"/>
            <w:lang w:val="nl-BE" w:eastAsia="nl-BE"/>
            <w14:ligatures w14:val="standardContextual"/>
          </w:rPr>
          <w:tab/>
        </w:r>
        <w:r w:rsidRPr="00393F45">
          <w:rPr>
            <w:rStyle w:val="Lienhypertexte"/>
            <w:rFonts w:cstheme="minorHAnsi"/>
          </w:rPr>
          <w:t>Droits intellectuels</w:t>
        </w:r>
        <w:r w:rsidRPr="00393F45">
          <w:rPr>
            <w:rFonts w:cstheme="minorHAnsi"/>
            <w:webHidden/>
          </w:rPr>
          <w:tab/>
        </w:r>
        <w:r w:rsidRPr="00393F45">
          <w:rPr>
            <w:rFonts w:cstheme="minorHAnsi"/>
            <w:webHidden/>
          </w:rPr>
          <w:fldChar w:fldCharType="begin"/>
        </w:r>
        <w:r w:rsidRPr="00393F45">
          <w:rPr>
            <w:rFonts w:cstheme="minorHAnsi"/>
            <w:webHidden/>
          </w:rPr>
          <w:instrText xml:space="preserve"> PAGEREF _Toc219104708 \h </w:instrText>
        </w:r>
        <w:r w:rsidRPr="00393F45">
          <w:rPr>
            <w:rFonts w:cstheme="minorHAnsi"/>
            <w:webHidden/>
          </w:rPr>
        </w:r>
        <w:r w:rsidRPr="00393F45">
          <w:rPr>
            <w:rFonts w:cstheme="minorHAnsi"/>
            <w:webHidden/>
          </w:rPr>
          <w:fldChar w:fldCharType="separate"/>
        </w:r>
        <w:r w:rsidRPr="00393F45">
          <w:rPr>
            <w:rFonts w:cstheme="minorHAnsi"/>
            <w:webHidden/>
          </w:rPr>
          <w:t>27</w:t>
        </w:r>
        <w:r w:rsidRPr="00393F45">
          <w:rPr>
            <w:rFonts w:cstheme="minorHAnsi"/>
            <w:webHidden/>
          </w:rPr>
          <w:fldChar w:fldCharType="end"/>
        </w:r>
      </w:hyperlink>
    </w:p>
    <w:p w14:paraId="4F24F63F" w14:textId="0C11DE2A" w:rsidR="001D7B95" w:rsidRPr="00393F45" w:rsidRDefault="001D7B95">
      <w:pPr>
        <w:pStyle w:val="TM2"/>
        <w:tabs>
          <w:tab w:val="left" w:pos="840"/>
        </w:tabs>
        <w:rPr>
          <w:rFonts w:eastAsiaTheme="minorEastAsia" w:cstheme="minorHAnsi"/>
          <w:b w:val="0"/>
          <w:bCs w:val="0"/>
          <w:kern w:val="2"/>
          <w:sz w:val="24"/>
          <w:szCs w:val="24"/>
          <w:lang w:val="nl-BE" w:eastAsia="nl-BE"/>
          <w14:ligatures w14:val="standardContextual"/>
        </w:rPr>
      </w:pPr>
      <w:hyperlink w:anchor="_Toc219104709" w:history="1">
        <w:r w:rsidRPr="00393F45">
          <w:rPr>
            <w:rStyle w:val="Lienhypertexte"/>
            <w:rFonts w:cstheme="minorHAnsi"/>
            <w:snapToGrid w:val="0"/>
          </w:rPr>
          <w:t>20.</w:t>
        </w:r>
        <w:r w:rsidRPr="00393F45">
          <w:rPr>
            <w:rFonts w:eastAsiaTheme="minorEastAsia" w:cstheme="minorHAnsi"/>
            <w:b w:val="0"/>
            <w:bCs w:val="0"/>
            <w:kern w:val="2"/>
            <w:sz w:val="24"/>
            <w:szCs w:val="24"/>
            <w:lang w:val="nl-BE" w:eastAsia="nl-BE"/>
            <w14:ligatures w14:val="standardContextual"/>
          </w:rPr>
          <w:tab/>
        </w:r>
        <w:r w:rsidRPr="00393F45">
          <w:rPr>
            <w:rStyle w:val="Lienhypertexte"/>
            <w:rFonts w:cstheme="minorHAnsi"/>
          </w:rPr>
          <w:t>Cession ou mise en gage de créances dues en exécution du présent marché public</w:t>
        </w:r>
        <w:r w:rsidRPr="00393F45">
          <w:rPr>
            <w:rFonts w:cstheme="minorHAnsi"/>
            <w:webHidden/>
          </w:rPr>
          <w:tab/>
        </w:r>
        <w:r w:rsidRPr="00393F45">
          <w:rPr>
            <w:rFonts w:cstheme="minorHAnsi"/>
            <w:webHidden/>
          </w:rPr>
          <w:fldChar w:fldCharType="begin"/>
        </w:r>
        <w:r w:rsidRPr="00393F45">
          <w:rPr>
            <w:rFonts w:cstheme="minorHAnsi"/>
            <w:webHidden/>
          </w:rPr>
          <w:instrText xml:space="preserve"> PAGEREF _Toc219104709 \h </w:instrText>
        </w:r>
        <w:r w:rsidRPr="00393F45">
          <w:rPr>
            <w:rFonts w:cstheme="minorHAnsi"/>
            <w:webHidden/>
          </w:rPr>
        </w:r>
        <w:r w:rsidRPr="00393F45">
          <w:rPr>
            <w:rFonts w:cstheme="minorHAnsi"/>
            <w:webHidden/>
          </w:rPr>
          <w:fldChar w:fldCharType="separate"/>
        </w:r>
        <w:r w:rsidRPr="00393F45">
          <w:rPr>
            <w:rFonts w:cstheme="minorHAnsi"/>
            <w:webHidden/>
          </w:rPr>
          <w:t>29</w:t>
        </w:r>
        <w:r w:rsidRPr="00393F45">
          <w:rPr>
            <w:rFonts w:cstheme="minorHAnsi"/>
            <w:webHidden/>
          </w:rPr>
          <w:fldChar w:fldCharType="end"/>
        </w:r>
      </w:hyperlink>
    </w:p>
    <w:p w14:paraId="58079BD6" w14:textId="10F2837D" w:rsidR="001D7B95" w:rsidRPr="00393F45" w:rsidRDefault="001D7B95">
      <w:pPr>
        <w:pStyle w:val="TM2"/>
        <w:tabs>
          <w:tab w:val="left" w:pos="840"/>
        </w:tabs>
        <w:rPr>
          <w:rFonts w:eastAsiaTheme="minorEastAsia" w:cstheme="minorHAnsi"/>
          <w:b w:val="0"/>
          <w:bCs w:val="0"/>
          <w:kern w:val="2"/>
          <w:sz w:val="24"/>
          <w:szCs w:val="24"/>
          <w:lang w:val="nl-BE" w:eastAsia="nl-BE"/>
          <w14:ligatures w14:val="standardContextual"/>
        </w:rPr>
      </w:pPr>
      <w:hyperlink w:anchor="_Toc219104710" w:history="1">
        <w:r w:rsidRPr="00393F45">
          <w:rPr>
            <w:rStyle w:val="Lienhypertexte"/>
            <w:rFonts w:cstheme="minorHAnsi"/>
            <w:snapToGrid w:val="0"/>
          </w:rPr>
          <w:t>21.</w:t>
        </w:r>
        <w:r w:rsidRPr="00393F45">
          <w:rPr>
            <w:rFonts w:eastAsiaTheme="minorEastAsia" w:cstheme="minorHAnsi"/>
            <w:b w:val="0"/>
            <w:bCs w:val="0"/>
            <w:kern w:val="2"/>
            <w:sz w:val="24"/>
            <w:szCs w:val="24"/>
            <w:lang w:val="nl-BE" w:eastAsia="nl-BE"/>
            <w14:ligatures w14:val="standardContextual"/>
          </w:rPr>
          <w:tab/>
        </w:r>
        <w:r w:rsidRPr="00393F45">
          <w:rPr>
            <w:rStyle w:val="Lienhypertexte"/>
            <w:rFonts w:cstheme="minorHAnsi"/>
          </w:rPr>
          <w:t>Litiges</w:t>
        </w:r>
        <w:r w:rsidRPr="00393F45">
          <w:rPr>
            <w:rFonts w:cstheme="minorHAnsi"/>
            <w:webHidden/>
          </w:rPr>
          <w:tab/>
        </w:r>
        <w:r w:rsidRPr="00393F45">
          <w:rPr>
            <w:rFonts w:cstheme="minorHAnsi"/>
            <w:webHidden/>
          </w:rPr>
          <w:fldChar w:fldCharType="begin"/>
        </w:r>
        <w:r w:rsidRPr="00393F45">
          <w:rPr>
            <w:rFonts w:cstheme="minorHAnsi"/>
            <w:webHidden/>
          </w:rPr>
          <w:instrText xml:space="preserve"> PAGEREF _Toc219104710 \h </w:instrText>
        </w:r>
        <w:r w:rsidRPr="00393F45">
          <w:rPr>
            <w:rFonts w:cstheme="minorHAnsi"/>
            <w:webHidden/>
          </w:rPr>
        </w:r>
        <w:r w:rsidRPr="00393F45">
          <w:rPr>
            <w:rFonts w:cstheme="minorHAnsi"/>
            <w:webHidden/>
          </w:rPr>
          <w:fldChar w:fldCharType="separate"/>
        </w:r>
        <w:r w:rsidRPr="00393F45">
          <w:rPr>
            <w:rFonts w:cstheme="minorHAnsi"/>
            <w:webHidden/>
          </w:rPr>
          <w:t>29</w:t>
        </w:r>
        <w:r w:rsidRPr="00393F45">
          <w:rPr>
            <w:rFonts w:cstheme="minorHAnsi"/>
            <w:webHidden/>
          </w:rPr>
          <w:fldChar w:fldCharType="end"/>
        </w:r>
      </w:hyperlink>
    </w:p>
    <w:p w14:paraId="36F24F7D" w14:textId="35CE69FC" w:rsidR="001D7B95" w:rsidRPr="00393F45" w:rsidRDefault="001D7B95">
      <w:pPr>
        <w:pStyle w:val="TM1"/>
        <w:tabs>
          <w:tab w:val="left" w:pos="630"/>
          <w:tab w:val="right" w:leader="dot" w:pos="9061"/>
        </w:tabs>
        <w:rPr>
          <w:rFonts w:eastAsiaTheme="minorEastAsia" w:cstheme="minorHAnsi"/>
          <w:b w:val="0"/>
          <w:bCs w:val="0"/>
          <w:noProof/>
          <w:kern w:val="2"/>
          <w:sz w:val="24"/>
          <w:lang w:val="nl-BE" w:eastAsia="nl-BE"/>
          <w14:ligatures w14:val="standardContextual"/>
        </w:rPr>
      </w:pPr>
      <w:hyperlink w:anchor="_Toc219104711" w:history="1">
        <w:r w:rsidRPr="00393F45">
          <w:rPr>
            <w:rStyle w:val="Lienhypertexte"/>
            <w:rFonts w:cstheme="minorHAnsi"/>
            <w:noProof/>
          </w:rPr>
          <w:t>B.</w:t>
        </w:r>
        <w:r w:rsidRPr="00393F45">
          <w:rPr>
            <w:rFonts w:eastAsiaTheme="minorEastAsia" w:cstheme="minorHAnsi"/>
            <w:b w:val="0"/>
            <w:bCs w:val="0"/>
            <w:noProof/>
            <w:kern w:val="2"/>
            <w:sz w:val="24"/>
            <w:lang w:val="nl-BE" w:eastAsia="nl-BE"/>
            <w14:ligatures w14:val="standardContextual"/>
          </w:rPr>
          <w:tab/>
        </w:r>
        <w:r w:rsidRPr="00393F45">
          <w:rPr>
            <w:rStyle w:val="Lienhypertexte"/>
            <w:rFonts w:cstheme="minorHAnsi"/>
            <w:noProof/>
          </w:rPr>
          <w:t>PRESCRIPTIONS TECHNIQUES</w:t>
        </w:r>
        <w:r w:rsidRPr="00393F45">
          <w:rPr>
            <w:rFonts w:cstheme="minorHAnsi"/>
            <w:noProof/>
            <w:webHidden/>
          </w:rPr>
          <w:tab/>
        </w:r>
        <w:r w:rsidRPr="00393F45">
          <w:rPr>
            <w:rFonts w:cstheme="minorHAnsi"/>
            <w:noProof/>
            <w:webHidden/>
          </w:rPr>
          <w:fldChar w:fldCharType="begin"/>
        </w:r>
        <w:r w:rsidRPr="00393F45">
          <w:rPr>
            <w:rFonts w:cstheme="minorHAnsi"/>
            <w:noProof/>
            <w:webHidden/>
          </w:rPr>
          <w:instrText xml:space="preserve"> PAGEREF _Toc219104711 \h </w:instrText>
        </w:r>
        <w:r w:rsidRPr="00393F45">
          <w:rPr>
            <w:rFonts w:cstheme="minorHAnsi"/>
            <w:noProof/>
            <w:webHidden/>
          </w:rPr>
        </w:r>
        <w:r w:rsidRPr="00393F45">
          <w:rPr>
            <w:rFonts w:cstheme="minorHAnsi"/>
            <w:noProof/>
            <w:webHidden/>
          </w:rPr>
          <w:fldChar w:fldCharType="separate"/>
        </w:r>
        <w:r w:rsidRPr="00393F45">
          <w:rPr>
            <w:rFonts w:cstheme="minorHAnsi"/>
            <w:noProof/>
            <w:webHidden/>
          </w:rPr>
          <w:t>30</w:t>
        </w:r>
        <w:r w:rsidRPr="00393F45">
          <w:rPr>
            <w:rFonts w:cstheme="minorHAnsi"/>
            <w:noProof/>
            <w:webHidden/>
          </w:rPr>
          <w:fldChar w:fldCharType="end"/>
        </w:r>
      </w:hyperlink>
    </w:p>
    <w:p w14:paraId="08E033B9" w14:textId="75A7CC92" w:rsidR="001D7B95" w:rsidRPr="00393F45" w:rsidRDefault="001D7B95">
      <w:pPr>
        <w:pStyle w:val="TM1"/>
        <w:tabs>
          <w:tab w:val="left" w:pos="630"/>
          <w:tab w:val="right" w:leader="dot" w:pos="9061"/>
        </w:tabs>
        <w:rPr>
          <w:rFonts w:eastAsiaTheme="minorEastAsia" w:cstheme="minorHAnsi"/>
          <w:b w:val="0"/>
          <w:bCs w:val="0"/>
          <w:noProof/>
          <w:kern w:val="2"/>
          <w:sz w:val="24"/>
          <w:lang w:val="nl-BE" w:eastAsia="nl-BE"/>
          <w14:ligatures w14:val="standardContextual"/>
        </w:rPr>
      </w:pPr>
      <w:hyperlink w:anchor="_Toc219104712" w:history="1">
        <w:r w:rsidRPr="00393F45">
          <w:rPr>
            <w:rStyle w:val="Lienhypertexte"/>
            <w:rFonts w:cstheme="minorHAnsi"/>
            <w:noProof/>
          </w:rPr>
          <w:t>C.</w:t>
        </w:r>
        <w:r w:rsidRPr="00393F45">
          <w:rPr>
            <w:rFonts w:eastAsiaTheme="minorEastAsia" w:cstheme="minorHAnsi"/>
            <w:b w:val="0"/>
            <w:bCs w:val="0"/>
            <w:noProof/>
            <w:kern w:val="2"/>
            <w:sz w:val="24"/>
            <w:lang w:val="nl-BE" w:eastAsia="nl-BE"/>
            <w14:ligatures w14:val="standardContextual"/>
          </w:rPr>
          <w:tab/>
        </w:r>
        <w:r w:rsidRPr="00393F45">
          <w:rPr>
            <w:rStyle w:val="Lienhypertexte"/>
            <w:rFonts w:cstheme="minorHAnsi"/>
            <w:noProof/>
          </w:rPr>
          <w:t>ANNEXES</w:t>
        </w:r>
        <w:r w:rsidRPr="00393F45">
          <w:rPr>
            <w:rFonts w:cstheme="minorHAnsi"/>
            <w:noProof/>
            <w:webHidden/>
          </w:rPr>
          <w:tab/>
        </w:r>
        <w:r w:rsidRPr="00393F45">
          <w:rPr>
            <w:rFonts w:cstheme="minorHAnsi"/>
            <w:noProof/>
            <w:webHidden/>
          </w:rPr>
          <w:fldChar w:fldCharType="begin"/>
        </w:r>
        <w:r w:rsidRPr="00393F45">
          <w:rPr>
            <w:rFonts w:cstheme="minorHAnsi"/>
            <w:noProof/>
            <w:webHidden/>
          </w:rPr>
          <w:instrText xml:space="preserve"> PAGEREF _Toc219104712 \h </w:instrText>
        </w:r>
        <w:r w:rsidRPr="00393F45">
          <w:rPr>
            <w:rFonts w:cstheme="minorHAnsi"/>
            <w:noProof/>
            <w:webHidden/>
          </w:rPr>
        </w:r>
        <w:r w:rsidRPr="00393F45">
          <w:rPr>
            <w:rFonts w:cstheme="minorHAnsi"/>
            <w:noProof/>
            <w:webHidden/>
          </w:rPr>
          <w:fldChar w:fldCharType="separate"/>
        </w:r>
        <w:r w:rsidRPr="00393F45">
          <w:rPr>
            <w:rFonts w:cstheme="minorHAnsi"/>
            <w:noProof/>
            <w:webHidden/>
          </w:rPr>
          <w:t>32</w:t>
        </w:r>
        <w:r w:rsidRPr="00393F45">
          <w:rPr>
            <w:rFonts w:cstheme="minorHAnsi"/>
            <w:noProof/>
            <w:webHidden/>
          </w:rPr>
          <w:fldChar w:fldCharType="end"/>
        </w:r>
      </w:hyperlink>
    </w:p>
    <w:p w14:paraId="0E53DD9F" w14:textId="3848E61E" w:rsidR="00927D11" w:rsidRPr="00393F45" w:rsidRDefault="005406C6" w:rsidP="005406C6">
      <w:pPr>
        <w:pStyle w:val="Titre1"/>
        <w:rPr>
          <w:rFonts w:asciiTheme="minorHAnsi" w:hAnsiTheme="minorHAnsi" w:cstheme="minorHAnsi"/>
          <w:sz w:val="22"/>
        </w:rPr>
      </w:pPr>
      <w:r w:rsidRPr="00393F45">
        <w:rPr>
          <w:rFonts w:asciiTheme="minorHAnsi" w:hAnsiTheme="minorHAnsi" w:cstheme="minorHAnsi"/>
          <w:caps/>
          <w:sz w:val="24"/>
        </w:rPr>
        <w:lastRenderedPageBreak/>
        <w:fldChar w:fldCharType="end"/>
      </w:r>
      <w:r w:rsidRPr="00393F45">
        <w:rPr>
          <w:rFonts w:asciiTheme="minorHAnsi" w:hAnsiTheme="minorHAnsi" w:cstheme="minorHAnsi"/>
        </w:rPr>
        <w:br w:type="page"/>
      </w:r>
      <w:bookmarkStart w:id="2" w:name="OLE_LINK4"/>
      <w:bookmarkStart w:id="3" w:name="OLE_LINK3"/>
    </w:p>
    <w:bookmarkEnd w:id="2"/>
    <w:bookmarkEnd w:id="3"/>
    <w:p w14:paraId="3325A591" w14:textId="6C6ECCC2" w:rsidR="002D0A1D" w:rsidRPr="00393F45" w:rsidRDefault="00363085" w:rsidP="002D0A1D">
      <w:pPr>
        <w:pStyle w:val="Miseenvidence-cadredebordure-vertclair"/>
        <w:framePr w:vSpace="0" w:wrap="auto" w:vAnchor="margin" w:yAlign="inline"/>
        <w:tabs>
          <w:tab w:val="left" w:pos="3686"/>
        </w:tabs>
        <w:ind w:right="5385"/>
        <w:rPr>
          <w:rFonts w:asciiTheme="minorHAnsi" w:hAnsiTheme="minorHAnsi" w:cstheme="minorHAnsi"/>
        </w:rPr>
      </w:pPr>
      <w:r w:rsidRPr="00393F45">
        <w:rPr>
          <w:rFonts w:asciiTheme="minorHAnsi" w:hAnsiTheme="minorHAnsi" w:cstheme="minorHAnsi"/>
        </w:rPr>
        <w:lastRenderedPageBreak/>
        <w:t>Service public fédéral Stratégie et Appui</w:t>
      </w:r>
    </w:p>
    <w:p w14:paraId="1AB81A55" w14:textId="77777777" w:rsidR="00363085" w:rsidRPr="00393F45" w:rsidRDefault="00363085" w:rsidP="00363085">
      <w:pPr>
        <w:pStyle w:val="Miseenvidence-cadredebordure-vertclair"/>
        <w:framePr w:vSpace="0" w:wrap="auto" w:vAnchor="margin" w:yAlign="inline"/>
        <w:tabs>
          <w:tab w:val="left" w:pos="3686"/>
        </w:tabs>
        <w:ind w:right="5385"/>
        <w:rPr>
          <w:rFonts w:asciiTheme="minorHAnsi" w:hAnsiTheme="minorHAnsi" w:cstheme="minorHAnsi"/>
          <w:iCs w:val="0"/>
        </w:rPr>
      </w:pPr>
      <w:r w:rsidRPr="00393F45">
        <w:rPr>
          <w:rFonts w:asciiTheme="minorHAnsi" w:hAnsiTheme="minorHAnsi" w:cstheme="minorHAnsi"/>
        </w:rPr>
        <w:t>WTC III – Boulevard Simon Bolivar 30, boîte 1</w:t>
      </w:r>
    </w:p>
    <w:p w14:paraId="45C79F23" w14:textId="7CDF7DD7" w:rsidR="00363085" w:rsidRPr="00393F45" w:rsidRDefault="00363085" w:rsidP="00363085">
      <w:pPr>
        <w:pStyle w:val="Miseenvidence-cadredebordure-vertclair"/>
        <w:framePr w:vSpace="0" w:wrap="auto" w:vAnchor="margin" w:yAlign="inline"/>
        <w:tabs>
          <w:tab w:val="left" w:pos="3686"/>
        </w:tabs>
        <w:ind w:right="5385"/>
        <w:rPr>
          <w:rFonts w:asciiTheme="minorHAnsi" w:hAnsiTheme="minorHAnsi" w:cstheme="minorHAnsi"/>
          <w:iCs w:val="0"/>
        </w:rPr>
      </w:pPr>
      <w:r w:rsidRPr="00393F45">
        <w:rPr>
          <w:rFonts w:asciiTheme="minorHAnsi" w:hAnsiTheme="minorHAnsi" w:cstheme="minorHAnsi"/>
        </w:rPr>
        <w:t>1000 Bruxelles</w:t>
      </w:r>
    </w:p>
    <w:p w14:paraId="5A351389" w14:textId="77777777" w:rsidR="00363085" w:rsidRPr="00393F45" w:rsidRDefault="00363085" w:rsidP="00C924C1">
      <w:pPr>
        <w:spacing w:after="0"/>
        <w:rPr>
          <w:rFonts w:cstheme="minorHAnsi"/>
        </w:rPr>
      </w:pPr>
    </w:p>
    <w:p w14:paraId="413B4D67" w14:textId="3AEE9CE7" w:rsidR="00363085" w:rsidRPr="00393F45" w:rsidRDefault="00363085" w:rsidP="00C924C1">
      <w:pPr>
        <w:pStyle w:val="Miseenvidence-cadredebordure-vertclair"/>
        <w:framePr w:vSpace="0" w:wrap="auto" w:vAnchor="margin" w:yAlign="inline"/>
        <w:spacing w:line="240" w:lineRule="auto"/>
        <w:jc w:val="center"/>
        <w:rPr>
          <w:rFonts w:asciiTheme="minorHAnsi" w:hAnsiTheme="minorHAnsi" w:cstheme="minorHAnsi"/>
        </w:rPr>
      </w:pPr>
      <w:r w:rsidRPr="00393F45">
        <w:rPr>
          <w:rFonts w:asciiTheme="minorHAnsi" w:hAnsiTheme="minorHAnsi" w:cstheme="minorHAnsi"/>
        </w:rPr>
        <w:t>CAHIER SPÉCIAL DES CHARGES n° BOSA 0052</w:t>
      </w:r>
    </w:p>
    <w:p w14:paraId="1B155212" w14:textId="77777777" w:rsidR="00363085" w:rsidRPr="00393F45" w:rsidRDefault="00363085" w:rsidP="00C924C1">
      <w:pPr>
        <w:pStyle w:val="Miseenvidence-cadredebordure-vertclair"/>
        <w:framePr w:vSpace="0" w:wrap="auto" w:vAnchor="margin" w:yAlign="inline"/>
        <w:spacing w:line="240" w:lineRule="auto"/>
        <w:jc w:val="center"/>
        <w:rPr>
          <w:rFonts w:asciiTheme="minorHAnsi" w:hAnsiTheme="minorHAnsi" w:cstheme="minorHAnsi"/>
        </w:rPr>
      </w:pPr>
    </w:p>
    <w:p w14:paraId="1BFA345D" w14:textId="5D7D202B" w:rsidR="00363085" w:rsidRPr="00393F45" w:rsidRDefault="00C76767" w:rsidP="00C924C1">
      <w:pPr>
        <w:pStyle w:val="Miseenvidence-cadredebordure-vertclair"/>
        <w:framePr w:vSpace="0" w:wrap="auto" w:vAnchor="margin" w:yAlign="inline"/>
        <w:spacing w:line="240" w:lineRule="auto"/>
        <w:jc w:val="center"/>
        <w:rPr>
          <w:rFonts w:asciiTheme="minorHAnsi" w:hAnsiTheme="minorHAnsi" w:cstheme="minorHAnsi"/>
        </w:rPr>
      </w:pPr>
      <w:r w:rsidRPr="00393F45">
        <w:rPr>
          <w:rFonts w:asciiTheme="minorHAnsi" w:hAnsiTheme="minorHAnsi" w:cstheme="minorHAnsi"/>
        </w:rPr>
        <w:t xml:space="preserve">Procédure négociée sans publication préalable pour le </w:t>
      </w:r>
      <w:bookmarkStart w:id="4" w:name="_Hlk213396905"/>
      <w:r w:rsidRPr="00393F45">
        <w:rPr>
          <w:rFonts w:asciiTheme="minorHAnsi" w:hAnsiTheme="minorHAnsi" w:cstheme="minorHAnsi"/>
        </w:rPr>
        <w:t>support académique de la DG R&amp;D</w:t>
      </w:r>
      <w:bookmarkEnd w:id="4"/>
      <w:r w:rsidRPr="00393F45">
        <w:rPr>
          <w:rFonts w:asciiTheme="minorHAnsi" w:hAnsiTheme="minorHAnsi" w:cstheme="minorHAnsi"/>
        </w:rPr>
        <w:t xml:space="preserve"> pour le compte du SPF BOSA</w:t>
      </w:r>
    </w:p>
    <w:p w14:paraId="6D38C8F0" w14:textId="77777777" w:rsidR="00C924C1" w:rsidRPr="00393F45" w:rsidRDefault="00C924C1" w:rsidP="00C924C1">
      <w:pPr>
        <w:pStyle w:val="Titre1"/>
        <w:spacing w:after="0"/>
        <w:ind w:left="851"/>
        <w:rPr>
          <w:rFonts w:asciiTheme="minorHAnsi" w:hAnsiTheme="minorHAnsi" w:cstheme="minorHAnsi"/>
          <w:sz w:val="6"/>
          <w:szCs w:val="6"/>
        </w:rPr>
      </w:pPr>
      <w:bookmarkStart w:id="5" w:name="_Toc352245924"/>
      <w:bookmarkStart w:id="6" w:name="_Toc486536823"/>
      <w:bookmarkStart w:id="7" w:name="_Toc91235567"/>
    </w:p>
    <w:p w14:paraId="55801889" w14:textId="6F0623E8" w:rsidR="00927D11" w:rsidRPr="00393F45" w:rsidRDefault="00927D11" w:rsidP="0053765E">
      <w:pPr>
        <w:spacing w:after="0" w:line="240" w:lineRule="auto"/>
        <w:ind w:left="851"/>
        <w:jc w:val="both"/>
        <w:rPr>
          <w:rFonts w:cstheme="minorHAnsi"/>
          <w:strike/>
        </w:rPr>
      </w:pPr>
      <w:bookmarkStart w:id="8" w:name="_Toc529699961"/>
      <w:bookmarkStart w:id="9" w:name="_Toc529700577"/>
      <w:bookmarkStart w:id="10" w:name="_Toc529747433"/>
      <w:bookmarkStart w:id="11" w:name="_Toc230677"/>
      <w:bookmarkStart w:id="12" w:name="_Toc230731"/>
      <w:bookmarkStart w:id="13" w:name="_Toc12079526"/>
      <w:bookmarkStart w:id="14" w:name="_Toc12862722"/>
      <w:bookmarkStart w:id="15" w:name="_Toc19591181"/>
      <w:bookmarkStart w:id="16" w:name="_Toc486536824"/>
      <w:bookmarkEnd w:id="5"/>
      <w:bookmarkEnd w:id="6"/>
      <w:bookmarkEnd w:id="7"/>
    </w:p>
    <w:p w14:paraId="230928CF" w14:textId="12DE8E0C" w:rsidR="001847C0" w:rsidRPr="00393F45" w:rsidRDefault="001847C0" w:rsidP="0053765E">
      <w:pPr>
        <w:spacing w:after="0" w:line="240" w:lineRule="auto"/>
        <w:ind w:left="851"/>
        <w:jc w:val="both"/>
        <w:rPr>
          <w:rFonts w:eastAsiaTheme="majorEastAsia" w:cstheme="minorHAnsi"/>
          <w:b/>
          <w:sz w:val="56"/>
          <w:szCs w:val="56"/>
        </w:rPr>
      </w:pPr>
      <w:r w:rsidRPr="00393F45">
        <w:rPr>
          <w:rFonts w:cstheme="minorHAnsi"/>
          <w:b/>
          <w:sz w:val="56"/>
        </w:rPr>
        <w:t>Dispositions dérogatoires</w:t>
      </w:r>
    </w:p>
    <w:p w14:paraId="23D23D87" w14:textId="77777777" w:rsidR="001847C0" w:rsidRPr="00393F45" w:rsidRDefault="001847C0" w:rsidP="0053765E">
      <w:pPr>
        <w:spacing w:after="0" w:line="240" w:lineRule="auto"/>
        <w:ind w:left="851"/>
        <w:jc w:val="both"/>
        <w:rPr>
          <w:rFonts w:cstheme="minorHAnsi"/>
        </w:rPr>
      </w:pPr>
    </w:p>
    <w:p w14:paraId="72A0020D" w14:textId="0C012AC3" w:rsidR="001847C0" w:rsidRPr="00393F45" w:rsidRDefault="001847C0" w:rsidP="0053765E">
      <w:pPr>
        <w:spacing w:after="0" w:line="240" w:lineRule="auto"/>
        <w:ind w:left="851"/>
        <w:jc w:val="both"/>
        <w:rPr>
          <w:rFonts w:cstheme="minorHAnsi"/>
        </w:rPr>
      </w:pPr>
      <w:r w:rsidRPr="00393F45">
        <w:rPr>
          <w:rFonts w:cstheme="minorHAnsi"/>
        </w:rPr>
        <w:t>En application de l’article 9, § 4 de l’AR du 14 janvier 2013, il est dérogé aux dispositions suivantes :</w:t>
      </w:r>
    </w:p>
    <w:p w14:paraId="228D5389" w14:textId="1F88E8D2" w:rsidR="001847C0" w:rsidRPr="00393F45" w:rsidRDefault="001847C0" w:rsidP="00845E4B">
      <w:pPr>
        <w:pStyle w:val="Paragraphedeliste"/>
        <w:numPr>
          <w:ilvl w:val="0"/>
          <w:numId w:val="52"/>
        </w:numPr>
        <w:spacing w:after="0" w:line="240" w:lineRule="auto"/>
        <w:jc w:val="both"/>
        <w:rPr>
          <w:rFonts w:cstheme="minorHAnsi"/>
        </w:rPr>
      </w:pPr>
      <w:r w:rsidRPr="00393F45">
        <w:rPr>
          <w:rFonts w:cstheme="minorHAnsi"/>
        </w:rPr>
        <w:t>Article 19 : le cahier spécial des charges prévoit au point 19 une cession de la propriété intellectuelle telle que définie à l’article XI. 167 du Code de droit économique (CDE).</w:t>
      </w:r>
    </w:p>
    <w:p w14:paraId="2E3A2586" w14:textId="1D33388A" w:rsidR="00927D11" w:rsidRPr="00393F45" w:rsidRDefault="00927D11" w:rsidP="0054589D">
      <w:pPr>
        <w:pStyle w:val="Titre1"/>
        <w:keepLines w:val="0"/>
        <w:numPr>
          <w:ilvl w:val="0"/>
          <w:numId w:val="9"/>
        </w:numPr>
        <w:tabs>
          <w:tab w:val="left" w:pos="851"/>
        </w:tabs>
        <w:suppressAutoHyphens w:val="0"/>
        <w:spacing w:before="240" w:after="60" w:line="240" w:lineRule="auto"/>
        <w:ind w:left="851" w:hanging="851"/>
        <w:rPr>
          <w:rFonts w:asciiTheme="minorHAnsi" w:hAnsiTheme="minorHAnsi" w:cstheme="minorHAnsi"/>
          <w:sz w:val="56"/>
          <w:szCs w:val="56"/>
        </w:rPr>
      </w:pPr>
      <w:bookmarkStart w:id="17" w:name="_Toc91235568"/>
      <w:bookmarkStart w:id="18" w:name="_Toc219104665"/>
      <w:r w:rsidRPr="00393F45">
        <w:rPr>
          <w:rFonts w:asciiTheme="minorHAnsi" w:hAnsiTheme="minorHAnsi" w:cstheme="minorHAnsi"/>
          <w:sz w:val="56"/>
        </w:rPr>
        <w:t>DISPOSITIONS GÉNÉRALES</w:t>
      </w:r>
      <w:bookmarkEnd w:id="8"/>
      <w:bookmarkEnd w:id="9"/>
      <w:bookmarkEnd w:id="10"/>
      <w:bookmarkEnd w:id="11"/>
      <w:bookmarkEnd w:id="12"/>
      <w:bookmarkEnd w:id="13"/>
      <w:bookmarkEnd w:id="14"/>
      <w:bookmarkEnd w:id="15"/>
      <w:bookmarkEnd w:id="16"/>
      <w:bookmarkEnd w:id="17"/>
      <w:bookmarkEnd w:id="18"/>
    </w:p>
    <w:p w14:paraId="07BE52C9" w14:textId="77777777" w:rsidR="00927D11" w:rsidRPr="00393F45" w:rsidRDefault="00927D11" w:rsidP="0054589D">
      <w:pPr>
        <w:pStyle w:val="Titre2"/>
        <w:keepLines w:val="0"/>
        <w:numPr>
          <w:ilvl w:val="0"/>
          <w:numId w:val="10"/>
        </w:numPr>
        <w:tabs>
          <w:tab w:val="left" w:pos="851"/>
        </w:tabs>
        <w:suppressAutoHyphens w:val="0"/>
        <w:spacing w:before="360" w:after="60" w:line="240" w:lineRule="auto"/>
        <w:ind w:left="851" w:hanging="851"/>
        <w:rPr>
          <w:rFonts w:asciiTheme="minorHAnsi" w:hAnsiTheme="minorHAnsi" w:cstheme="minorHAnsi"/>
        </w:rPr>
      </w:pPr>
      <w:bookmarkStart w:id="19" w:name="_Toc232305904"/>
      <w:bookmarkStart w:id="20" w:name="_Toc19591182"/>
      <w:bookmarkStart w:id="21" w:name="_Toc12862723"/>
      <w:bookmarkStart w:id="22" w:name="_Toc12079527"/>
      <w:bookmarkStart w:id="23" w:name="_Toc230732"/>
      <w:bookmarkStart w:id="24" w:name="_Toc230678"/>
      <w:bookmarkStart w:id="25" w:name="_Toc529747434"/>
      <w:bookmarkStart w:id="26" w:name="_Toc529700578"/>
      <w:bookmarkStart w:id="27" w:name="_Toc529699962"/>
      <w:bookmarkStart w:id="28" w:name="_Toc486536825"/>
      <w:bookmarkStart w:id="29" w:name="_Toc91235569"/>
      <w:bookmarkStart w:id="30" w:name="_Toc219104666"/>
      <w:r w:rsidRPr="00393F45">
        <w:rPr>
          <w:rFonts w:asciiTheme="minorHAnsi" w:hAnsiTheme="minorHAnsi" w:cstheme="minorHAnsi"/>
        </w:rPr>
        <w:t>Objet et nature du marché</w:t>
      </w:r>
      <w:bookmarkEnd w:id="19"/>
      <w:bookmarkEnd w:id="20"/>
      <w:bookmarkEnd w:id="21"/>
      <w:bookmarkEnd w:id="22"/>
      <w:bookmarkEnd w:id="23"/>
      <w:bookmarkEnd w:id="24"/>
      <w:bookmarkEnd w:id="25"/>
      <w:bookmarkEnd w:id="26"/>
      <w:bookmarkEnd w:id="27"/>
      <w:bookmarkEnd w:id="28"/>
      <w:bookmarkEnd w:id="29"/>
      <w:bookmarkEnd w:id="30"/>
    </w:p>
    <w:p w14:paraId="7DF4B38D" w14:textId="1E0A14F1" w:rsidR="002806D9" w:rsidRPr="00393F45" w:rsidRDefault="00927D11" w:rsidP="002806D9">
      <w:pPr>
        <w:spacing w:before="120"/>
        <w:ind w:left="851"/>
        <w:jc w:val="both"/>
        <w:rPr>
          <w:rFonts w:cstheme="minorHAnsi"/>
          <w:sz w:val="22"/>
          <w:szCs w:val="22"/>
        </w:rPr>
      </w:pPr>
      <w:r w:rsidRPr="00393F45">
        <w:rPr>
          <w:rFonts w:cstheme="minorHAnsi"/>
        </w:rPr>
        <w:t>Le présent marché porte sur l’exécution de services pour le support académique de projets, produits et processus RH de la DG R&amp;D.</w:t>
      </w:r>
    </w:p>
    <w:p w14:paraId="194B6BE4" w14:textId="62F2A318" w:rsidR="00927D11" w:rsidRPr="00393F45" w:rsidRDefault="00C76767" w:rsidP="00927D11">
      <w:pPr>
        <w:spacing w:before="120"/>
        <w:ind w:left="851"/>
        <w:jc w:val="both"/>
        <w:rPr>
          <w:rFonts w:cstheme="minorHAnsi"/>
          <w:szCs w:val="21"/>
        </w:rPr>
      </w:pPr>
      <w:r w:rsidRPr="00393F45">
        <w:rPr>
          <w:rFonts w:cstheme="minorHAnsi"/>
        </w:rPr>
        <w:t>Le pouvoir adjudicateur choisit la procédure négociée sans publication préalable.</w:t>
      </w:r>
    </w:p>
    <w:p w14:paraId="7D76BEB9" w14:textId="26C39812" w:rsidR="00927D11" w:rsidRPr="00393F45" w:rsidRDefault="00927D11" w:rsidP="00927D11">
      <w:pPr>
        <w:spacing w:before="120"/>
        <w:ind w:left="851"/>
        <w:jc w:val="both"/>
        <w:rPr>
          <w:rFonts w:cstheme="minorHAnsi"/>
          <w:szCs w:val="21"/>
        </w:rPr>
      </w:pPr>
      <w:r w:rsidRPr="00393F45">
        <w:rPr>
          <w:rFonts w:cstheme="minorHAnsi"/>
        </w:rPr>
        <w:t>Le marché ne comporte pas de lots.</w:t>
      </w:r>
    </w:p>
    <w:p w14:paraId="4F7FC88D" w14:textId="4CDEA9CA" w:rsidR="00927D11" w:rsidRPr="00393F45" w:rsidRDefault="00927D11" w:rsidP="00927D11">
      <w:pPr>
        <w:spacing w:before="120"/>
        <w:ind w:left="851"/>
        <w:jc w:val="both"/>
        <w:rPr>
          <w:rFonts w:cstheme="minorHAnsi"/>
          <w:szCs w:val="21"/>
        </w:rPr>
      </w:pPr>
      <w:r w:rsidRPr="00393F45">
        <w:rPr>
          <w:rFonts w:cstheme="minorHAnsi"/>
        </w:rPr>
        <w:t>Il s’agit d’un marché à bordereau de prix (A.R. 18 avril 2017, art. 2, 4°).</w:t>
      </w:r>
    </w:p>
    <w:p w14:paraId="10EEDF0A" w14:textId="5C3CF728" w:rsidR="00927D11" w:rsidRPr="00393F45" w:rsidRDefault="00927D11" w:rsidP="00927D11">
      <w:pPr>
        <w:spacing w:before="120"/>
        <w:ind w:left="851"/>
        <w:jc w:val="both"/>
        <w:rPr>
          <w:rFonts w:cstheme="minorHAnsi"/>
          <w:szCs w:val="21"/>
        </w:rPr>
      </w:pPr>
      <w:r w:rsidRPr="00393F45">
        <w:rPr>
          <w:rFonts w:cstheme="minorHAnsi"/>
        </w:rPr>
        <w:t>Les variantes ne sont pas autorisées.</w:t>
      </w:r>
    </w:p>
    <w:p w14:paraId="36EF4924" w14:textId="29E292EC" w:rsidR="00927D11" w:rsidRPr="00393F45" w:rsidRDefault="00927D11" w:rsidP="00927D11">
      <w:pPr>
        <w:spacing w:before="120"/>
        <w:ind w:left="851"/>
        <w:jc w:val="both"/>
        <w:rPr>
          <w:rFonts w:cstheme="minorHAnsi"/>
          <w:szCs w:val="21"/>
        </w:rPr>
      </w:pPr>
      <w:r w:rsidRPr="00393F45">
        <w:rPr>
          <w:rFonts w:cstheme="minorHAnsi"/>
        </w:rPr>
        <w:t>Les options ne sont pas autorisées.</w:t>
      </w:r>
    </w:p>
    <w:p w14:paraId="14D5C0FF" w14:textId="4A7F31FF" w:rsidR="00927D11" w:rsidRPr="00393F45" w:rsidRDefault="00927D11" w:rsidP="0054589D">
      <w:pPr>
        <w:pStyle w:val="Titre2"/>
        <w:keepLines w:val="0"/>
        <w:numPr>
          <w:ilvl w:val="0"/>
          <w:numId w:val="10"/>
        </w:numPr>
        <w:tabs>
          <w:tab w:val="left" w:pos="851"/>
        </w:tabs>
        <w:suppressAutoHyphens w:val="0"/>
        <w:spacing w:before="360" w:after="60" w:line="240" w:lineRule="auto"/>
        <w:ind w:left="851" w:hanging="851"/>
        <w:rPr>
          <w:rFonts w:asciiTheme="minorHAnsi" w:hAnsiTheme="minorHAnsi" w:cstheme="minorHAnsi"/>
        </w:rPr>
      </w:pPr>
      <w:bookmarkStart w:id="31" w:name="_Toc232305905"/>
      <w:bookmarkStart w:id="32" w:name="_Toc19591183"/>
      <w:bookmarkStart w:id="33" w:name="_Toc12862724"/>
      <w:bookmarkStart w:id="34" w:name="_Toc12079528"/>
      <w:bookmarkStart w:id="35" w:name="_Toc230733"/>
      <w:bookmarkStart w:id="36" w:name="_Toc230679"/>
      <w:bookmarkStart w:id="37" w:name="_Toc529747435"/>
      <w:bookmarkStart w:id="38" w:name="_Toc529700579"/>
      <w:bookmarkStart w:id="39" w:name="_Toc529699963"/>
      <w:bookmarkStart w:id="40" w:name="_Toc486536826"/>
      <w:bookmarkStart w:id="41" w:name="_Toc91235570"/>
      <w:bookmarkStart w:id="42" w:name="_Toc219104667"/>
      <w:r w:rsidRPr="00393F45">
        <w:rPr>
          <w:rFonts w:asciiTheme="minorHAnsi" w:hAnsiTheme="minorHAnsi" w:cstheme="minorHAnsi"/>
        </w:rPr>
        <w:lastRenderedPageBreak/>
        <w:t>Durée du contrat</w:t>
      </w:r>
      <w:bookmarkEnd w:id="31"/>
      <w:bookmarkEnd w:id="32"/>
      <w:bookmarkEnd w:id="33"/>
      <w:bookmarkEnd w:id="34"/>
      <w:bookmarkEnd w:id="35"/>
      <w:bookmarkEnd w:id="36"/>
      <w:bookmarkEnd w:id="37"/>
      <w:bookmarkEnd w:id="38"/>
      <w:bookmarkEnd w:id="39"/>
      <w:bookmarkEnd w:id="40"/>
      <w:bookmarkEnd w:id="41"/>
      <w:bookmarkEnd w:id="42"/>
    </w:p>
    <w:p w14:paraId="587DC273" w14:textId="2B39A2FD" w:rsidR="00C73462" w:rsidRPr="00393F45" w:rsidRDefault="00492B43" w:rsidP="00492B43">
      <w:pPr>
        <w:pStyle w:val="Paragraphedeliste"/>
        <w:numPr>
          <w:ilvl w:val="0"/>
          <w:numId w:val="0"/>
        </w:numPr>
        <w:spacing w:before="120"/>
        <w:ind w:left="502"/>
        <w:jc w:val="both"/>
        <w:rPr>
          <w:rFonts w:cstheme="minorHAnsi"/>
          <w:szCs w:val="21"/>
        </w:rPr>
      </w:pPr>
      <w:r w:rsidRPr="00393F45">
        <w:rPr>
          <w:rFonts w:cstheme="minorHAnsi"/>
        </w:rPr>
        <w:t xml:space="preserve">Le marché prend cours le premier jour ouvrable qui suit la date de l’envoi de la notification de la conclusion du marché et est conclu pour une durée de quatre ans. </w:t>
      </w:r>
    </w:p>
    <w:p w14:paraId="1187F22F" w14:textId="02EA6D2E" w:rsidR="00492B43" w:rsidRPr="00393F45" w:rsidRDefault="00492B43" w:rsidP="00492B43">
      <w:pPr>
        <w:pStyle w:val="Paragraphedeliste"/>
        <w:numPr>
          <w:ilvl w:val="0"/>
          <w:numId w:val="0"/>
        </w:numPr>
        <w:spacing w:before="120"/>
        <w:ind w:left="502"/>
        <w:jc w:val="both"/>
        <w:rPr>
          <w:rFonts w:cstheme="minorHAnsi"/>
          <w:szCs w:val="21"/>
        </w:rPr>
      </w:pPr>
      <w:r w:rsidRPr="00393F45">
        <w:rPr>
          <w:rFonts w:cstheme="minorHAnsi"/>
        </w:rPr>
        <w:t xml:space="preserve">Chaque partie peut néanmoins mettre fin de manière anticipée au contrat à la fin de la première, de la deuxième ou de la troisième année, à condition que la notification à l’autre partie soit faite par envoi recommandé au moins 60 jours civils avant la fin de la première, de la deuxième ou de la troisième année, selon le cas ou en tout temps, par le pouvoir adjudicateur, moyennant un préavis de 90 jours civils, à signifier par envoi recommandé, ledit préavis commençant le premier jour civil du mois qui suit la date postale de l’envoi recommandé. Dans ce cas, la partie qui doit subir la résiliation du contrat ne peut réclamer des dommages et intérêts. </w:t>
      </w:r>
    </w:p>
    <w:p w14:paraId="5CB38CFE" w14:textId="77777777" w:rsidR="005E52CA" w:rsidRPr="00393F45" w:rsidRDefault="005E52CA" w:rsidP="00492B43">
      <w:pPr>
        <w:pStyle w:val="Paragraphedeliste"/>
        <w:numPr>
          <w:ilvl w:val="0"/>
          <w:numId w:val="0"/>
        </w:numPr>
        <w:spacing w:before="120"/>
        <w:ind w:left="502"/>
        <w:jc w:val="both"/>
        <w:rPr>
          <w:rFonts w:cstheme="minorHAnsi"/>
          <w:szCs w:val="21"/>
        </w:rPr>
      </w:pPr>
    </w:p>
    <w:p w14:paraId="5435B208" w14:textId="39C0A512" w:rsidR="005E52CA" w:rsidRPr="00393F45" w:rsidRDefault="005E52CA" w:rsidP="00492B43">
      <w:pPr>
        <w:pStyle w:val="Paragraphedeliste"/>
        <w:numPr>
          <w:ilvl w:val="0"/>
          <w:numId w:val="0"/>
        </w:numPr>
        <w:spacing w:before="120"/>
        <w:ind w:left="502"/>
        <w:jc w:val="both"/>
        <w:rPr>
          <w:rFonts w:cstheme="minorHAnsi"/>
          <w:szCs w:val="21"/>
        </w:rPr>
      </w:pPr>
      <w:r w:rsidRPr="00393F45">
        <w:rPr>
          <w:rFonts w:cstheme="minorHAnsi"/>
        </w:rPr>
        <w:t>La quantité estimée de jours-hommes pour toute la durée du marché s’élève à 80 jours-hommes. La quantité maximale s’élève à 92 jours-hommes. En cas de dépassement de la quantité maximale, le marché cessera de produire ses effets, sous réserve des dispositions de modification prévues aux articles 38-38/19 de l’A.R. du 14 janvier 2013.</w:t>
      </w:r>
    </w:p>
    <w:p w14:paraId="08295813" w14:textId="77777777" w:rsidR="00927D11" w:rsidRPr="00393F45" w:rsidRDefault="00927D11" w:rsidP="0054589D">
      <w:pPr>
        <w:pStyle w:val="Titre2"/>
        <w:keepLines w:val="0"/>
        <w:numPr>
          <w:ilvl w:val="0"/>
          <w:numId w:val="10"/>
        </w:numPr>
        <w:tabs>
          <w:tab w:val="left" w:pos="851"/>
        </w:tabs>
        <w:suppressAutoHyphens w:val="0"/>
        <w:spacing w:before="360" w:after="60" w:line="240" w:lineRule="auto"/>
        <w:ind w:left="851" w:hanging="851"/>
        <w:rPr>
          <w:rFonts w:asciiTheme="minorHAnsi" w:hAnsiTheme="minorHAnsi" w:cstheme="minorHAnsi"/>
        </w:rPr>
      </w:pPr>
      <w:bookmarkStart w:id="43" w:name="_Toc529699964"/>
      <w:bookmarkStart w:id="44" w:name="_Toc529700580"/>
      <w:bookmarkStart w:id="45" w:name="_Toc529747436"/>
      <w:bookmarkStart w:id="46" w:name="_Toc230680"/>
      <w:bookmarkStart w:id="47" w:name="_Toc230734"/>
      <w:bookmarkStart w:id="48" w:name="_Toc12079529"/>
      <w:bookmarkStart w:id="49" w:name="_Toc12862725"/>
      <w:bookmarkStart w:id="50" w:name="_Toc19591184"/>
      <w:bookmarkStart w:id="51" w:name="_Toc486536827"/>
      <w:bookmarkStart w:id="52" w:name="_Toc91235571"/>
      <w:bookmarkStart w:id="53" w:name="_Toc219104668"/>
      <w:r w:rsidRPr="00393F45">
        <w:rPr>
          <w:rFonts w:asciiTheme="minorHAnsi" w:hAnsiTheme="minorHAnsi" w:cstheme="minorHAnsi"/>
        </w:rPr>
        <w:t>Pouvoir adjudicateur</w:t>
      </w:r>
      <w:bookmarkEnd w:id="43"/>
      <w:bookmarkEnd w:id="44"/>
      <w:bookmarkEnd w:id="45"/>
      <w:bookmarkEnd w:id="46"/>
      <w:bookmarkEnd w:id="47"/>
      <w:bookmarkEnd w:id="48"/>
      <w:bookmarkEnd w:id="49"/>
      <w:bookmarkEnd w:id="50"/>
      <w:bookmarkEnd w:id="51"/>
      <w:bookmarkEnd w:id="52"/>
      <w:bookmarkEnd w:id="53"/>
    </w:p>
    <w:p w14:paraId="35248C9F" w14:textId="77777777" w:rsidR="00927D11" w:rsidRPr="00393F45" w:rsidRDefault="00927D11" w:rsidP="00927D11">
      <w:pPr>
        <w:ind w:left="851"/>
        <w:rPr>
          <w:rFonts w:cstheme="minorHAnsi"/>
          <w:szCs w:val="21"/>
        </w:rPr>
      </w:pPr>
      <w:r w:rsidRPr="00393F45">
        <w:rPr>
          <w:rFonts w:cstheme="minorHAnsi"/>
        </w:rPr>
        <w:t>Le pouvoir adjudicateur est l’État belge, le SPF BOSA, représenté par :</w:t>
      </w:r>
    </w:p>
    <w:p w14:paraId="634BAFCB" w14:textId="77777777" w:rsidR="00927D11" w:rsidRPr="00393F45" w:rsidRDefault="00927D11" w:rsidP="00DA02AA">
      <w:pPr>
        <w:spacing w:after="0"/>
        <w:ind w:left="851"/>
        <w:rPr>
          <w:rFonts w:eastAsia="Calibri" w:cstheme="minorHAnsi"/>
          <w:szCs w:val="21"/>
        </w:rPr>
      </w:pPr>
      <w:r w:rsidRPr="00393F45">
        <w:rPr>
          <w:rFonts w:cstheme="minorHAnsi"/>
        </w:rPr>
        <w:t>Nico Waeyaert</w:t>
      </w:r>
    </w:p>
    <w:p w14:paraId="69A3EB77" w14:textId="7EE55832" w:rsidR="00927D11" w:rsidRPr="00393F45" w:rsidRDefault="00927D11" w:rsidP="00DA02AA">
      <w:pPr>
        <w:spacing w:after="0"/>
        <w:ind w:left="851"/>
        <w:rPr>
          <w:rFonts w:eastAsia="Calibri" w:cstheme="minorHAnsi"/>
          <w:szCs w:val="21"/>
        </w:rPr>
      </w:pPr>
      <w:r w:rsidRPr="00393F45">
        <w:rPr>
          <w:rFonts w:cstheme="minorHAnsi"/>
        </w:rPr>
        <w:t>Président du comité de direction</w:t>
      </w:r>
    </w:p>
    <w:p w14:paraId="508D2393" w14:textId="77777777" w:rsidR="00927D11" w:rsidRPr="00393F45" w:rsidRDefault="00927D11" w:rsidP="00DA02AA">
      <w:pPr>
        <w:spacing w:after="0"/>
        <w:ind w:left="851"/>
        <w:rPr>
          <w:rFonts w:eastAsia="Calibri" w:cstheme="minorHAnsi"/>
          <w:szCs w:val="21"/>
        </w:rPr>
      </w:pPr>
      <w:r w:rsidRPr="00393F45">
        <w:rPr>
          <w:rFonts w:cstheme="minorHAnsi"/>
        </w:rPr>
        <w:t>WTC III – Boulevard Simon Bolivar 30, boîte 1</w:t>
      </w:r>
    </w:p>
    <w:p w14:paraId="519A9518" w14:textId="77777777" w:rsidR="00927D11" w:rsidRPr="00393F45" w:rsidRDefault="00927D11" w:rsidP="00DA02AA">
      <w:pPr>
        <w:spacing w:after="0"/>
        <w:ind w:left="851"/>
        <w:rPr>
          <w:rFonts w:eastAsia="Calibri" w:cstheme="minorHAnsi"/>
          <w:szCs w:val="21"/>
        </w:rPr>
      </w:pPr>
      <w:r w:rsidRPr="00393F45">
        <w:rPr>
          <w:rFonts w:cstheme="minorHAnsi"/>
        </w:rPr>
        <w:t xml:space="preserve">1000 Bruxelles </w:t>
      </w:r>
    </w:p>
    <w:p w14:paraId="253AB31F" w14:textId="77777777" w:rsidR="005F76C4" w:rsidRPr="00393F45" w:rsidRDefault="005F76C4" w:rsidP="005F76C4">
      <w:pPr>
        <w:spacing w:after="120"/>
        <w:ind w:left="851"/>
        <w:rPr>
          <w:rFonts w:cstheme="minorHAnsi"/>
          <w:szCs w:val="21"/>
        </w:rPr>
      </w:pPr>
    </w:p>
    <w:p w14:paraId="7D076DB8" w14:textId="78A15266" w:rsidR="00927D11" w:rsidRPr="00393F45" w:rsidRDefault="00927D11" w:rsidP="005F76C4">
      <w:pPr>
        <w:ind w:left="851"/>
        <w:jc w:val="both"/>
        <w:rPr>
          <w:rFonts w:cstheme="minorHAnsi"/>
          <w:szCs w:val="21"/>
        </w:rPr>
      </w:pPr>
      <w:r w:rsidRPr="00393F45">
        <w:rPr>
          <w:rFonts w:cstheme="minorHAnsi"/>
        </w:rPr>
        <w:t>Aussi longtemps que le pouvoir adjudicateur n’a pas pris de décision, selon le cas, au sujet de la sélection ou de la régularité des offres, de l’attribution du marché ou de la renonciation à l’attribution ou la conclusion du marché, les soumissionnaires et les tiers n’ont aucun accès aux documents relatifs à la procédure de passation, notamment aux offres et aux documents internes du pouvoir adjudicateur.</w:t>
      </w:r>
    </w:p>
    <w:p w14:paraId="51163598" w14:textId="77777777" w:rsidR="000F7B11" w:rsidRPr="00393F45" w:rsidRDefault="000F7B11" w:rsidP="000F7B11">
      <w:pPr>
        <w:pStyle w:val="Titre2"/>
        <w:keepLines w:val="0"/>
        <w:numPr>
          <w:ilvl w:val="0"/>
          <w:numId w:val="10"/>
        </w:numPr>
        <w:tabs>
          <w:tab w:val="left" w:pos="851"/>
        </w:tabs>
        <w:suppressAutoHyphens w:val="0"/>
        <w:spacing w:before="360" w:after="60" w:line="240" w:lineRule="auto"/>
        <w:ind w:left="851" w:hanging="851"/>
        <w:rPr>
          <w:rFonts w:asciiTheme="minorHAnsi" w:hAnsiTheme="minorHAnsi" w:cstheme="minorHAnsi"/>
        </w:rPr>
      </w:pPr>
      <w:bookmarkStart w:id="54" w:name="_Toc185262652"/>
      <w:bookmarkStart w:id="55" w:name="_Toc187230575"/>
      <w:bookmarkStart w:id="56" w:name="_Toc187823750"/>
      <w:bookmarkStart w:id="57" w:name="_Toc219104669"/>
      <w:bookmarkStart w:id="58" w:name="_Hlk187250174"/>
      <w:r w:rsidRPr="00393F45">
        <w:rPr>
          <w:rFonts w:asciiTheme="minorHAnsi" w:hAnsiTheme="minorHAnsi" w:cstheme="minorHAnsi"/>
        </w:rPr>
        <w:t>Conflits d’intérêts et mécanisme du tourniquet</w:t>
      </w:r>
      <w:bookmarkEnd w:id="54"/>
      <w:bookmarkEnd w:id="55"/>
      <w:bookmarkEnd w:id="56"/>
      <w:bookmarkEnd w:id="57"/>
    </w:p>
    <w:p w14:paraId="5C12E0C8" w14:textId="77777777" w:rsidR="000F7B11" w:rsidRPr="00393F45" w:rsidRDefault="000F7B11" w:rsidP="000F7B11">
      <w:pPr>
        <w:ind w:left="851"/>
        <w:jc w:val="both"/>
        <w:rPr>
          <w:rFonts w:cstheme="minorHAnsi"/>
          <w:szCs w:val="21"/>
        </w:rPr>
      </w:pPr>
      <w:r w:rsidRPr="00393F45">
        <w:rPr>
          <w:rFonts w:cstheme="minorHAnsi"/>
        </w:rPr>
        <w:t xml:space="preserve">Dans le cadre de la lutte contre les conflits d’intérêts, en particulier afin d’éviter le mécanisme du tourniquet (« revolving </w:t>
      </w:r>
      <w:proofErr w:type="spellStart"/>
      <w:r w:rsidRPr="00393F45">
        <w:rPr>
          <w:rFonts w:cstheme="minorHAnsi"/>
        </w:rPr>
        <w:t>doors</w:t>
      </w:r>
      <w:proofErr w:type="spellEnd"/>
      <w:r w:rsidRPr="00393F45">
        <w:rPr>
          <w:rFonts w:cstheme="minorHAnsi"/>
        </w:rPr>
        <w:t xml:space="preserve"> »), tel que défini à l’article 51 de l’A.R. </w:t>
      </w:r>
      <w:r w:rsidRPr="00393F45">
        <w:rPr>
          <w:rFonts w:cstheme="minorHAnsi"/>
        </w:rPr>
        <w:lastRenderedPageBreak/>
        <w:t>Passation, le soumissionnaire s’abstient de faire appel à un ou plusieurs anciens collaborateurs (internes) du pouvoir adjudicateur, dans les deux ans qui suivent son/leur démission, départ à la retraite ou tout autre type de départ du pouvoir adjudicateur, d’une quelconque manière, directement ou indirectement, pour l’élaboration et/ou l’introduction de son offre ou toute autre intervention dans le cadre de la procédure de passation, ainsi que pour certaines tâches à réaliser dans le cadre de l’exécution du présent marché.</w:t>
      </w:r>
    </w:p>
    <w:p w14:paraId="5B464D51" w14:textId="77777777" w:rsidR="000F7B11" w:rsidRPr="00393F45" w:rsidRDefault="000F7B11" w:rsidP="000F7B11">
      <w:pPr>
        <w:ind w:left="851"/>
        <w:jc w:val="both"/>
        <w:rPr>
          <w:rFonts w:cstheme="minorHAnsi"/>
          <w:szCs w:val="21"/>
        </w:rPr>
      </w:pPr>
      <w:r w:rsidRPr="00393F45">
        <w:rPr>
          <w:rFonts w:cstheme="minorHAnsi"/>
        </w:rPr>
        <w:t>La disposition qui précède ne s’applique toutefois que lorsqu’un lien existe entre les précédentes activités prestées pour le pouvoir adjudicateur par la ou les personnes concernées et les activités dans le cadre du présent marché.</w:t>
      </w:r>
    </w:p>
    <w:p w14:paraId="21091FE9" w14:textId="2727550E" w:rsidR="00927D11" w:rsidRPr="00393F45" w:rsidRDefault="00927D11" w:rsidP="0054589D">
      <w:pPr>
        <w:pStyle w:val="Titre2"/>
        <w:keepLines w:val="0"/>
        <w:numPr>
          <w:ilvl w:val="0"/>
          <w:numId w:val="10"/>
        </w:numPr>
        <w:tabs>
          <w:tab w:val="left" w:pos="851"/>
        </w:tabs>
        <w:suppressAutoHyphens w:val="0"/>
        <w:spacing w:before="360" w:after="60" w:line="240" w:lineRule="auto"/>
        <w:ind w:left="851" w:hanging="851"/>
        <w:rPr>
          <w:rFonts w:asciiTheme="minorHAnsi" w:hAnsiTheme="minorHAnsi" w:cstheme="minorHAnsi"/>
        </w:rPr>
      </w:pPr>
      <w:bookmarkStart w:id="59" w:name="_Toc486536828"/>
      <w:bookmarkStart w:id="60" w:name="_Toc91235572"/>
      <w:bookmarkStart w:id="61" w:name="_Toc219104670"/>
      <w:bookmarkEnd w:id="58"/>
      <w:r w:rsidRPr="00393F45">
        <w:rPr>
          <w:rFonts w:asciiTheme="minorHAnsi" w:hAnsiTheme="minorHAnsi" w:cstheme="minorHAnsi"/>
        </w:rPr>
        <w:t>Informations complémentaires</w:t>
      </w:r>
      <w:bookmarkEnd w:id="59"/>
      <w:bookmarkEnd w:id="60"/>
      <w:bookmarkEnd w:id="61"/>
    </w:p>
    <w:p w14:paraId="42897751" w14:textId="77777777" w:rsidR="00927D11" w:rsidRPr="00393F45" w:rsidRDefault="00927D11" w:rsidP="0054589D">
      <w:pPr>
        <w:pStyle w:val="Titre3"/>
        <w:keepLines w:val="0"/>
        <w:numPr>
          <w:ilvl w:val="1"/>
          <w:numId w:val="10"/>
        </w:numPr>
        <w:tabs>
          <w:tab w:val="left" w:pos="851"/>
        </w:tabs>
        <w:suppressAutoHyphens w:val="0"/>
        <w:spacing w:before="240" w:after="60" w:line="240" w:lineRule="auto"/>
        <w:rPr>
          <w:rFonts w:asciiTheme="minorHAnsi" w:hAnsiTheme="minorHAnsi" w:cstheme="minorHAnsi"/>
        </w:rPr>
      </w:pPr>
      <w:bookmarkStart w:id="62" w:name="_Toc486513961"/>
      <w:bookmarkStart w:id="63" w:name="_Toc486536829"/>
      <w:bookmarkStart w:id="64" w:name="_Toc91235574"/>
      <w:bookmarkStart w:id="65" w:name="_Toc219104671"/>
      <w:r w:rsidRPr="00393F45">
        <w:rPr>
          <w:rFonts w:asciiTheme="minorHAnsi" w:hAnsiTheme="minorHAnsi" w:cstheme="minorHAnsi"/>
        </w:rPr>
        <w:t>Forum en ligne</w:t>
      </w:r>
      <w:bookmarkEnd w:id="62"/>
      <w:bookmarkEnd w:id="63"/>
      <w:bookmarkEnd w:id="64"/>
      <w:bookmarkEnd w:id="65"/>
    </w:p>
    <w:p w14:paraId="2EB3393E" w14:textId="1EF24908" w:rsidR="00927D11" w:rsidRPr="00393F45" w:rsidRDefault="00927D11" w:rsidP="00927D11">
      <w:pPr>
        <w:spacing w:before="120"/>
        <w:ind w:left="851"/>
        <w:jc w:val="both"/>
        <w:rPr>
          <w:rFonts w:cstheme="minorHAnsi"/>
          <w:szCs w:val="21"/>
        </w:rPr>
      </w:pPr>
      <w:r w:rsidRPr="00393F45">
        <w:rPr>
          <w:rFonts w:cstheme="minorHAnsi"/>
        </w:rPr>
        <w:t xml:space="preserve">Toute question relative au présent marché sera posée exclusivement par le biais du forum attenant à l’avis de marché accessible via la plateforme e-Procurement </w:t>
      </w:r>
      <w:hyperlink r:id="rId11" w:history="1">
        <w:r w:rsidRPr="00393F45">
          <w:rPr>
            <w:rStyle w:val="Lienhypertexte"/>
            <w:rFonts w:cstheme="minorHAnsi"/>
          </w:rPr>
          <w:t xml:space="preserve">BOSA - </w:t>
        </w:r>
        <w:proofErr w:type="spellStart"/>
        <w:r w:rsidRPr="00393F45">
          <w:rPr>
            <w:rStyle w:val="Lienhypertexte"/>
            <w:rFonts w:cstheme="minorHAnsi"/>
          </w:rPr>
          <w:t>eProcurement</w:t>
        </w:r>
        <w:proofErr w:type="spellEnd"/>
        <w:r w:rsidRPr="00393F45">
          <w:rPr>
            <w:rStyle w:val="Lienhypertexte"/>
            <w:rFonts w:cstheme="minorHAnsi"/>
          </w:rPr>
          <w:t xml:space="preserve"> (publicprocurement.be)</w:t>
        </w:r>
      </w:hyperlink>
      <w:r w:rsidRPr="00393F45">
        <w:rPr>
          <w:rFonts w:cstheme="minorHAnsi"/>
        </w:rPr>
        <w:t xml:space="preserve">, au plus tard le </w:t>
      </w:r>
      <w:r w:rsidR="009F4F33" w:rsidRPr="00393F45">
        <w:rPr>
          <w:rFonts w:cstheme="minorHAnsi"/>
          <w:b/>
          <w:bCs/>
        </w:rPr>
        <w:t>2</w:t>
      </w:r>
      <w:r w:rsidR="00C77523">
        <w:rPr>
          <w:rFonts w:cstheme="minorHAnsi"/>
          <w:b/>
          <w:bCs/>
        </w:rPr>
        <w:t>8</w:t>
      </w:r>
      <w:r w:rsidR="009F4F33" w:rsidRPr="00393F45">
        <w:rPr>
          <w:rFonts w:cstheme="minorHAnsi"/>
          <w:b/>
          <w:bCs/>
        </w:rPr>
        <w:t xml:space="preserve">/01/2026. </w:t>
      </w:r>
      <w:r w:rsidRPr="00393F45">
        <w:rPr>
          <w:rFonts w:cstheme="minorHAnsi"/>
        </w:rPr>
        <w:t>Passé ce délai, plus aucune question ne sera ni acceptée ni traitée.</w:t>
      </w:r>
    </w:p>
    <w:p w14:paraId="2CA7B8B2" w14:textId="77777777" w:rsidR="00927D11" w:rsidRPr="00393F45" w:rsidRDefault="00927D11" w:rsidP="00927D11">
      <w:pPr>
        <w:spacing w:before="120"/>
        <w:ind w:left="851"/>
        <w:jc w:val="both"/>
        <w:rPr>
          <w:rFonts w:cstheme="minorHAnsi"/>
          <w:szCs w:val="21"/>
        </w:rPr>
      </w:pPr>
      <w:r w:rsidRPr="00393F45">
        <w:rPr>
          <w:rFonts w:cstheme="minorHAnsi"/>
        </w:rPr>
        <w:t>Le pouvoir adjudicateur publiera les réponses aux questions sur ce forum au plus tard six jours civils avant la date limite de la remise des offres.</w:t>
      </w:r>
    </w:p>
    <w:p w14:paraId="0B8B21F2" w14:textId="3B56C4B0" w:rsidR="002E79BD" w:rsidRPr="00393F45" w:rsidRDefault="002E79BD" w:rsidP="00927D11">
      <w:pPr>
        <w:spacing w:before="120"/>
        <w:ind w:left="851"/>
        <w:jc w:val="both"/>
        <w:rPr>
          <w:rFonts w:cstheme="minorHAnsi"/>
          <w:szCs w:val="21"/>
        </w:rPr>
      </w:pPr>
      <w:r w:rsidRPr="00393F45">
        <w:rPr>
          <w:rFonts w:cstheme="minorHAnsi"/>
        </w:rPr>
        <w:t>Les soumissionnaires sont censés tenir compte de ces questions et réponses lors de l’établissement de leur offre.</w:t>
      </w:r>
    </w:p>
    <w:p w14:paraId="39654ED8" w14:textId="10A55C53" w:rsidR="00927D11" w:rsidRPr="00393F45" w:rsidRDefault="00927D11" w:rsidP="0054589D">
      <w:pPr>
        <w:pStyle w:val="Titre2"/>
        <w:keepLines w:val="0"/>
        <w:numPr>
          <w:ilvl w:val="0"/>
          <w:numId w:val="10"/>
        </w:numPr>
        <w:tabs>
          <w:tab w:val="left" w:pos="851"/>
        </w:tabs>
        <w:suppressAutoHyphens w:val="0"/>
        <w:spacing w:before="360" w:after="60" w:line="240" w:lineRule="auto"/>
        <w:ind w:left="851" w:hanging="851"/>
        <w:rPr>
          <w:rFonts w:asciiTheme="minorHAnsi" w:hAnsiTheme="minorHAnsi" w:cstheme="minorHAnsi"/>
        </w:rPr>
      </w:pPr>
      <w:bookmarkStart w:id="66" w:name="_Toc347134726"/>
      <w:bookmarkStart w:id="67" w:name="_Toc486524200"/>
      <w:bookmarkStart w:id="68" w:name="_Toc487190651"/>
      <w:bookmarkStart w:id="69" w:name="_Toc91235575"/>
      <w:bookmarkStart w:id="70" w:name="_Toc219104672"/>
      <w:bookmarkStart w:id="71" w:name="_Toc232304300"/>
      <w:bookmarkStart w:id="72" w:name="_Toc19591185"/>
      <w:bookmarkStart w:id="73" w:name="_Toc12862726"/>
      <w:bookmarkStart w:id="74" w:name="_Toc12079530"/>
      <w:bookmarkStart w:id="75" w:name="_Toc230735"/>
      <w:bookmarkStart w:id="76" w:name="_Toc230681"/>
      <w:bookmarkStart w:id="77" w:name="_Toc529747437"/>
      <w:bookmarkStart w:id="78" w:name="_Toc529700581"/>
      <w:bookmarkStart w:id="79" w:name="_Toc529699965"/>
      <w:bookmarkStart w:id="80" w:name="_Toc384398785"/>
      <w:bookmarkStart w:id="81" w:name="_Toc486536830"/>
      <w:bookmarkStart w:id="82" w:name="_Toc529699966"/>
      <w:bookmarkStart w:id="83" w:name="_Toc529700582"/>
      <w:bookmarkStart w:id="84" w:name="_Toc529747438"/>
      <w:bookmarkStart w:id="85" w:name="_Toc230682"/>
      <w:bookmarkStart w:id="86" w:name="_Toc230736"/>
      <w:bookmarkStart w:id="87" w:name="_Toc12079531"/>
      <w:bookmarkStart w:id="88" w:name="_Toc12862727"/>
      <w:bookmarkStart w:id="89" w:name="_Toc19591186"/>
      <w:r w:rsidRPr="00393F45">
        <w:rPr>
          <w:rFonts w:asciiTheme="minorHAnsi" w:hAnsiTheme="minorHAnsi" w:cstheme="minorHAnsi"/>
        </w:rPr>
        <w:t>Introduction des offres</w:t>
      </w:r>
      <w:bookmarkEnd w:id="66"/>
      <w:bookmarkEnd w:id="67"/>
      <w:bookmarkEnd w:id="68"/>
      <w:bookmarkEnd w:id="69"/>
      <w:bookmarkEnd w:id="70"/>
    </w:p>
    <w:p w14:paraId="7E8E8790" w14:textId="704E5F76" w:rsidR="00927D11" w:rsidRPr="00393F45" w:rsidRDefault="00A641BB" w:rsidP="00A641BB">
      <w:pPr>
        <w:pStyle w:val="Titre3"/>
        <w:keepLines w:val="0"/>
        <w:numPr>
          <w:ilvl w:val="1"/>
          <w:numId w:val="10"/>
        </w:numPr>
        <w:tabs>
          <w:tab w:val="left" w:pos="851"/>
        </w:tabs>
        <w:suppressAutoHyphens w:val="0"/>
        <w:spacing w:before="240" w:after="60" w:line="240" w:lineRule="auto"/>
        <w:rPr>
          <w:rFonts w:asciiTheme="minorHAnsi" w:hAnsiTheme="minorHAnsi" w:cstheme="minorHAnsi"/>
        </w:rPr>
      </w:pPr>
      <w:bookmarkStart w:id="90" w:name="_Toc486870123"/>
      <w:bookmarkStart w:id="91" w:name="_Toc487190652"/>
      <w:bookmarkStart w:id="92" w:name="_Toc487190653"/>
      <w:bookmarkStart w:id="93" w:name="_Toc91235576"/>
      <w:bookmarkStart w:id="94" w:name="_Toc219104673"/>
      <w:bookmarkEnd w:id="90"/>
      <w:bookmarkEnd w:id="91"/>
      <w:r w:rsidRPr="00393F45">
        <w:rPr>
          <w:rFonts w:asciiTheme="minorHAnsi" w:hAnsiTheme="minorHAnsi" w:cstheme="minorHAnsi"/>
        </w:rPr>
        <w:t>Communication, droit et mode d’introduction des offres</w:t>
      </w:r>
      <w:bookmarkEnd w:id="92"/>
      <w:bookmarkEnd w:id="93"/>
      <w:bookmarkEnd w:id="94"/>
    </w:p>
    <w:bookmarkEnd w:id="71"/>
    <w:bookmarkEnd w:id="72"/>
    <w:bookmarkEnd w:id="73"/>
    <w:bookmarkEnd w:id="74"/>
    <w:bookmarkEnd w:id="75"/>
    <w:bookmarkEnd w:id="76"/>
    <w:bookmarkEnd w:id="77"/>
    <w:bookmarkEnd w:id="78"/>
    <w:bookmarkEnd w:id="79"/>
    <w:bookmarkEnd w:id="80"/>
    <w:bookmarkEnd w:id="81"/>
    <w:p w14:paraId="660261BD" w14:textId="6E772A73" w:rsidR="00927D11" w:rsidRPr="00393F45" w:rsidRDefault="00921B5D" w:rsidP="00944B48">
      <w:pPr>
        <w:spacing w:before="120"/>
        <w:ind w:left="851"/>
        <w:jc w:val="both"/>
        <w:rPr>
          <w:rFonts w:cstheme="minorHAnsi"/>
          <w:szCs w:val="21"/>
        </w:rPr>
      </w:pPr>
      <w:r w:rsidRPr="00393F45">
        <w:rPr>
          <w:rFonts w:cstheme="minorHAnsi"/>
        </w:rPr>
        <w:t xml:space="preserve">Chaque soumissionnaire ne peut remettre qu’une offre par marché. Chaque participant à un groupement d’opérateurs économiques sans personnalité juridique est considéré comme un soumissionnaire. Les participants à un groupement d’opérateurs économiques sans personnalité juridique doivent désigner celui d’entre eux qui représentera le groupement à l’égard du pouvoir adjudicateur. </w:t>
      </w:r>
    </w:p>
    <w:p w14:paraId="52CC8EFC" w14:textId="00D95191" w:rsidR="00927D11" w:rsidRPr="00393F45" w:rsidRDefault="00927D11" w:rsidP="00927D11">
      <w:pPr>
        <w:spacing w:before="120"/>
        <w:ind w:left="851"/>
        <w:jc w:val="both"/>
        <w:rPr>
          <w:rFonts w:cstheme="minorHAnsi"/>
          <w:b/>
          <w:bCs/>
          <w:iCs/>
          <w:szCs w:val="21"/>
        </w:rPr>
      </w:pPr>
      <w:r w:rsidRPr="00393F45">
        <w:rPr>
          <w:rFonts w:cstheme="minorHAnsi"/>
        </w:rPr>
        <w:lastRenderedPageBreak/>
        <w:t xml:space="preserve">Les offres doivent être en possession du pouvoir adjudicateur avant le </w:t>
      </w:r>
      <w:r w:rsidR="00FA6760" w:rsidRPr="00393F45">
        <w:rPr>
          <w:rFonts w:cstheme="minorHAnsi"/>
          <w:b/>
          <w:bCs/>
        </w:rPr>
        <w:t>1</w:t>
      </w:r>
      <w:r w:rsidR="00C77523">
        <w:rPr>
          <w:rFonts w:cstheme="minorHAnsi"/>
          <w:b/>
          <w:bCs/>
        </w:rPr>
        <w:t>1</w:t>
      </w:r>
      <w:r w:rsidR="00FA6760" w:rsidRPr="00393F45">
        <w:rPr>
          <w:rFonts w:cstheme="minorHAnsi"/>
          <w:b/>
          <w:bCs/>
        </w:rPr>
        <w:t>/02/2026, 11 heures.</w:t>
      </w:r>
    </w:p>
    <w:p w14:paraId="58D4C62A" w14:textId="36500152" w:rsidR="00A641BB" w:rsidRPr="00393F45" w:rsidRDefault="00A641BB" w:rsidP="00A641BB">
      <w:pPr>
        <w:spacing w:before="120"/>
        <w:ind w:left="851"/>
        <w:jc w:val="both"/>
        <w:rPr>
          <w:rFonts w:cstheme="minorHAnsi"/>
          <w:szCs w:val="21"/>
        </w:rPr>
      </w:pPr>
      <w:r w:rsidRPr="00393F45">
        <w:rPr>
          <w:rFonts w:cstheme="minorHAnsi"/>
        </w:rPr>
        <w:t xml:space="preserve">Les communications et les échanges d’informations entre le pouvoir adjudicateur et les opérateurs économiques </w:t>
      </w:r>
      <w:bookmarkStart w:id="95" w:name="_Hlk151708491"/>
      <w:r w:rsidRPr="00393F45">
        <w:rPr>
          <w:rFonts w:cstheme="minorHAnsi"/>
        </w:rPr>
        <w:t>concernant les éléments essentiels de la procédure de passation</w:t>
      </w:r>
      <w:bookmarkEnd w:id="95"/>
      <w:r w:rsidRPr="00393F45">
        <w:rPr>
          <w:rFonts w:cstheme="minorHAnsi"/>
        </w:rPr>
        <w:t xml:space="preserve"> doivent être réalisés par des moyens de communication électroniques. </w:t>
      </w:r>
    </w:p>
    <w:p w14:paraId="75C3235A" w14:textId="10A593D8" w:rsidR="00A641BB" w:rsidRPr="00393F45" w:rsidRDefault="00A641BB" w:rsidP="00A641BB">
      <w:pPr>
        <w:spacing w:before="120"/>
        <w:ind w:left="851"/>
        <w:jc w:val="both"/>
        <w:rPr>
          <w:rFonts w:cstheme="minorHAnsi"/>
          <w:iCs/>
          <w:szCs w:val="21"/>
        </w:rPr>
      </w:pPr>
      <w:r w:rsidRPr="00393F45">
        <w:rPr>
          <w:rFonts w:cstheme="minorHAnsi"/>
        </w:rPr>
        <w:t xml:space="preserve">Les offres électroniques doivent être envoyées via la plateforme e-Procurement </w:t>
      </w:r>
      <w:bookmarkStart w:id="96" w:name="_Hlk151708515"/>
      <w:r w:rsidRPr="00393F45">
        <w:rPr>
          <w:rFonts w:cstheme="minorHAnsi"/>
        </w:rPr>
        <w:fldChar w:fldCharType="begin"/>
      </w:r>
      <w:r w:rsidRPr="00393F45">
        <w:rPr>
          <w:rFonts w:cstheme="minorHAnsi"/>
        </w:rPr>
        <w:instrText xml:space="preserve"> HYPERLINK "https://www.publicprocurement.be/fr" </w:instrText>
      </w:r>
      <w:r w:rsidRPr="00393F45">
        <w:rPr>
          <w:rFonts w:cstheme="minorHAnsi"/>
        </w:rPr>
      </w:r>
      <w:r w:rsidRPr="00393F45">
        <w:rPr>
          <w:rFonts w:cstheme="minorHAnsi"/>
        </w:rPr>
        <w:fldChar w:fldCharType="separate"/>
      </w:r>
      <w:r w:rsidRPr="00393F45">
        <w:rPr>
          <w:rStyle w:val="Lienhypertexte"/>
          <w:rFonts w:cstheme="minorHAnsi"/>
        </w:rPr>
        <w:t>https://www.publicprocurement.be/fr</w:t>
      </w:r>
      <w:r w:rsidRPr="00393F45">
        <w:rPr>
          <w:rFonts w:cstheme="minorHAnsi"/>
        </w:rPr>
        <w:fldChar w:fldCharType="end"/>
      </w:r>
      <w:bookmarkEnd w:id="96"/>
      <w:r w:rsidRPr="00393F45">
        <w:rPr>
          <w:rFonts w:cstheme="minorHAnsi"/>
        </w:rPr>
        <w:t xml:space="preserve"> qui garantit le respect des conditions établies à l’article 14, §§ 6 et 7, de la loi du 17 juin 2016. </w:t>
      </w:r>
    </w:p>
    <w:p w14:paraId="5A303BB0" w14:textId="77777777" w:rsidR="00A641BB" w:rsidRPr="00393F45" w:rsidRDefault="00A641BB" w:rsidP="00A641BB">
      <w:pPr>
        <w:spacing w:before="120"/>
        <w:ind w:left="851"/>
        <w:jc w:val="both"/>
        <w:rPr>
          <w:rFonts w:cstheme="minorHAnsi"/>
          <w:szCs w:val="21"/>
        </w:rPr>
      </w:pPr>
      <w:r w:rsidRPr="00393F45">
        <w:rPr>
          <w:rFonts w:cstheme="minorHAnsi"/>
        </w:rPr>
        <w:t xml:space="preserve">Le pouvoir adjudicateur attire l’attention des soumissionnaires sur le fait que l’envoi d’une offre par </w:t>
      </w:r>
      <w:proofErr w:type="gramStart"/>
      <w:r w:rsidRPr="00393F45">
        <w:rPr>
          <w:rFonts w:cstheme="minorHAnsi"/>
        </w:rPr>
        <w:t>e-mail</w:t>
      </w:r>
      <w:proofErr w:type="gramEnd"/>
      <w:r w:rsidRPr="00393F45">
        <w:rPr>
          <w:rFonts w:cstheme="minorHAnsi"/>
        </w:rPr>
        <w:t xml:space="preserve"> ne répond pas aux conditions de l’article 14, §§ 6 et 7, de la loi du 17 juin 2016. </w:t>
      </w:r>
    </w:p>
    <w:p w14:paraId="076EC2DB" w14:textId="6881D582" w:rsidR="00A641BB" w:rsidRPr="00393F45" w:rsidRDefault="00A641BB" w:rsidP="00A641BB">
      <w:pPr>
        <w:spacing w:before="120"/>
        <w:ind w:left="851"/>
        <w:jc w:val="both"/>
        <w:rPr>
          <w:rFonts w:cstheme="minorHAnsi"/>
          <w:iCs/>
          <w:szCs w:val="21"/>
        </w:rPr>
      </w:pPr>
      <w:r w:rsidRPr="00393F45">
        <w:rPr>
          <w:rFonts w:cstheme="minorHAnsi"/>
          <w:b/>
          <w:bCs/>
        </w:rPr>
        <w:t>La signature électronique qualifiée (QES) est apposée globalement sur le rapport de dépôt généré par la plateforme e-Procurement.</w:t>
      </w:r>
    </w:p>
    <w:p w14:paraId="24896FCF" w14:textId="77777777" w:rsidR="00927D11" w:rsidRPr="00393F45" w:rsidRDefault="00927D11" w:rsidP="00927D11">
      <w:pPr>
        <w:spacing w:before="120"/>
        <w:ind w:left="851"/>
        <w:jc w:val="both"/>
        <w:rPr>
          <w:rFonts w:cstheme="minorHAnsi"/>
          <w:szCs w:val="21"/>
        </w:rPr>
      </w:pPr>
      <w:r w:rsidRPr="00393F45">
        <w:rPr>
          <w:rFonts w:cstheme="minorHAnsi"/>
        </w:rPr>
        <w:t>En introduisant complètement ou partiellement son offre par des moyens électroniques, le soumissionnaire accepte que les données de son offre soient enregistrées par le dispositif de réception.</w:t>
      </w:r>
    </w:p>
    <w:p w14:paraId="0E1C412C" w14:textId="5A4D58F4" w:rsidR="00A641BB" w:rsidRPr="00393F45" w:rsidRDefault="00A641BB" w:rsidP="00A641BB">
      <w:pPr>
        <w:spacing w:before="120"/>
        <w:ind w:left="851"/>
        <w:jc w:val="both"/>
        <w:rPr>
          <w:rFonts w:cstheme="minorHAnsi"/>
          <w:iCs/>
          <w:szCs w:val="21"/>
        </w:rPr>
      </w:pPr>
      <w:bookmarkStart w:id="97" w:name="_Toc486513964"/>
      <w:bookmarkStart w:id="98" w:name="_Toc486536831"/>
      <w:bookmarkStart w:id="99" w:name="_Toc91235577"/>
      <w:r w:rsidRPr="00393F45">
        <w:rPr>
          <w:rFonts w:cstheme="minorHAnsi"/>
        </w:rPr>
        <w:t xml:space="preserve">Plus d’informations peuvent être obtenues sur le site </w:t>
      </w:r>
      <w:bookmarkStart w:id="100" w:name="_Hlk144456060"/>
      <w:bookmarkStart w:id="101" w:name="_Hlk108100619"/>
      <w:r w:rsidRPr="00393F45">
        <w:fldChar w:fldCharType="begin"/>
      </w:r>
      <w:r w:rsidRPr="00393F45">
        <w:rPr>
          <w:rFonts w:cstheme="minorHAnsi"/>
        </w:rPr>
        <w:instrText>HYPERLINK "https://bosa.service-now.com/eprocurement?lang=fr"</w:instrText>
      </w:r>
      <w:r w:rsidRPr="00393F45">
        <w:fldChar w:fldCharType="separate"/>
      </w:r>
      <w:proofErr w:type="spellStart"/>
      <w:r w:rsidRPr="00393F45">
        <w:rPr>
          <w:rStyle w:val="Lienhypertexte"/>
          <w:rFonts w:cstheme="minorHAnsi"/>
        </w:rPr>
        <w:t>eProc</w:t>
      </w:r>
      <w:proofErr w:type="spellEnd"/>
      <w:r w:rsidRPr="00393F45">
        <w:rPr>
          <w:rStyle w:val="Lienhypertexte"/>
          <w:rFonts w:cstheme="minorHAnsi"/>
        </w:rPr>
        <w:t xml:space="preserve"> Knowledge Home - </w:t>
      </w:r>
      <w:proofErr w:type="spellStart"/>
      <w:r w:rsidRPr="00393F45">
        <w:rPr>
          <w:rStyle w:val="Lienhypertexte"/>
          <w:rFonts w:cstheme="minorHAnsi"/>
        </w:rPr>
        <w:t>eProc</w:t>
      </w:r>
      <w:proofErr w:type="spellEnd"/>
      <w:r w:rsidRPr="00393F45">
        <w:rPr>
          <w:rStyle w:val="Lienhypertexte"/>
          <w:rFonts w:cstheme="minorHAnsi"/>
        </w:rPr>
        <w:t xml:space="preserve"> Knowledge Portal (service-now.com)</w:t>
      </w:r>
      <w:r w:rsidRPr="00393F45">
        <w:rPr>
          <w:rStyle w:val="Lienhypertexte"/>
          <w:rFonts w:cstheme="minorHAnsi"/>
        </w:rPr>
        <w:fldChar w:fldCharType="end"/>
      </w:r>
      <w:bookmarkEnd w:id="100"/>
      <w:r w:rsidRPr="00393F45">
        <w:rPr>
          <w:rStyle w:val="Lienhypertexte"/>
          <w:rFonts w:cstheme="minorHAnsi"/>
        </w:rPr>
        <w:t xml:space="preserve"> </w:t>
      </w:r>
      <w:bookmarkEnd w:id="101"/>
      <w:r w:rsidRPr="00393F45">
        <w:rPr>
          <w:rFonts w:cstheme="minorHAnsi"/>
        </w:rPr>
        <w:t xml:space="preserve">ou via le helpdesk e-Procurement au numéro +32 (0)2 740 80 00/le formulaire de contact sur </w:t>
      </w:r>
      <w:hyperlink r:id="rId12" w:tgtFrame="email" w:history="1">
        <w:r w:rsidRPr="00393F45">
          <w:rPr>
            <w:rStyle w:val="Lienhypertexte"/>
            <w:rFonts w:cstheme="minorHAnsi"/>
            <w:b/>
          </w:rPr>
          <w:t>la page helpdesk du site web du SPF BOSA</w:t>
        </w:r>
      </w:hyperlink>
      <w:r w:rsidRPr="00393F45">
        <w:rPr>
          <w:rFonts w:cstheme="minorHAnsi"/>
        </w:rPr>
        <w:t>.</w:t>
      </w:r>
    </w:p>
    <w:p w14:paraId="729D9634" w14:textId="77777777" w:rsidR="00927D11" w:rsidRPr="00393F45" w:rsidRDefault="00927D11" w:rsidP="0054589D">
      <w:pPr>
        <w:pStyle w:val="Titre3"/>
        <w:keepLines w:val="0"/>
        <w:numPr>
          <w:ilvl w:val="1"/>
          <w:numId w:val="10"/>
        </w:numPr>
        <w:tabs>
          <w:tab w:val="left" w:pos="851"/>
        </w:tabs>
        <w:suppressAutoHyphens w:val="0"/>
        <w:spacing w:before="240" w:after="60" w:line="240" w:lineRule="auto"/>
        <w:rPr>
          <w:rFonts w:asciiTheme="minorHAnsi" w:hAnsiTheme="minorHAnsi" w:cstheme="minorHAnsi"/>
        </w:rPr>
      </w:pPr>
      <w:bookmarkStart w:id="102" w:name="_Toc219104674"/>
      <w:r w:rsidRPr="00393F45">
        <w:rPr>
          <w:rFonts w:asciiTheme="minorHAnsi" w:hAnsiTheme="minorHAnsi" w:cstheme="minorHAnsi"/>
        </w:rPr>
        <w:t>Modification ou retrait d’une offre déjà introduite</w:t>
      </w:r>
      <w:bookmarkEnd w:id="97"/>
      <w:bookmarkEnd w:id="98"/>
      <w:bookmarkEnd w:id="99"/>
      <w:bookmarkEnd w:id="102"/>
    </w:p>
    <w:p w14:paraId="22982F78" w14:textId="14D11AC6" w:rsidR="00927D11" w:rsidRPr="00393F45" w:rsidRDefault="00927D11" w:rsidP="00927D11">
      <w:pPr>
        <w:spacing w:before="120"/>
        <w:ind w:left="851"/>
        <w:jc w:val="both"/>
        <w:rPr>
          <w:rFonts w:cstheme="minorHAnsi"/>
          <w:b/>
          <w:szCs w:val="21"/>
        </w:rPr>
      </w:pPr>
      <w:r w:rsidRPr="00393F45">
        <w:rPr>
          <w:rFonts w:cstheme="minorHAnsi"/>
        </w:rPr>
        <w:t xml:space="preserve">Les modifications ou le retrait d’une offre déjà introduite doivent impérativement respecter les dispositions prévues à l’article 43 de l’A.R. du 18 avril 2017. </w:t>
      </w:r>
    </w:p>
    <w:p w14:paraId="4361DBB2" w14:textId="77777777" w:rsidR="00927D11" w:rsidRPr="00393F45" w:rsidRDefault="00927D11" w:rsidP="0054589D">
      <w:pPr>
        <w:pStyle w:val="Titre2"/>
        <w:keepLines w:val="0"/>
        <w:numPr>
          <w:ilvl w:val="0"/>
          <w:numId w:val="10"/>
        </w:numPr>
        <w:tabs>
          <w:tab w:val="left" w:pos="851"/>
        </w:tabs>
        <w:suppressAutoHyphens w:val="0"/>
        <w:spacing w:before="360" w:after="60" w:line="240" w:lineRule="auto"/>
        <w:ind w:left="851" w:hanging="851"/>
        <w:rPr>
          <w:rFonts w:asciiTheme="minorHAnsi" w:hAnsiTheme="minorHAnsi" w:cstheme="minorHAnsi"/>
        </w:rPr>
      </w:pPr>
      <w:bookmarkStart w:id="103" w:name="_Toc486536832"/>
      <w:bookmarkStart w:id="104" w:name="_Toc91235578"/>
      <w:bookmarkStart w:id="105" w:name="_Toc219104675"/>
      <w:bookmarkEnd w:id="82"/>
      <w:bookmarkEnd w:id="83"/>
      <w:bookmarkEnd w:id="84"/>
      <w:bookmarkEnd w:id="85"/>
      <w:bookmarkEnd w:id="86"/>
      <w:bookmarkEnd w:id="87"/>
      <w:bookmarkEnd w:id="88"/>
      <w:bookmarkEnd w:id="89"/>
      <w:r w:rsidRPr="00393F45">
        <w:rPr>
          <w:rFonts w:asciiTheme="minorHAnsi" w:hAnsiTheme="minorHAnsi" w:cstheme="minorHAnsi"/>
        </w:rPr>
        <w:lastRenderedPageBreak/>
        <w:t>Fonctionnaire dirigeant</w:t>
      </w:r>
      <w:bookmarkEnd w:id="103"/>
      <w:bookmarkEnd w:id="104"/>
      <w:bookmarkEnd w:id="105"/>
    </w:p>
    <w:p w14:paraId="1C3611FC" w14:textId="6CF6794E" w:rsidR="00927D11" w:rsidRPr="00393F45" w:rsidRDefault="00A27056" w:rsidP="00927D11">
      <w:pPr>
        <w:keepNext/>
        <w:keepLines/>
        <w:spacing w:before="120"/>
        <w:ind w:left="851"/>
        <w:jc w:val="both"/>
        <w:rPr>
          <w:rFonts w:cstheme="minorHAnsi"/>
          <w:szCs w:val="21"/>
        </w:rPr>
      </w:pPr>
      <w:r w:rsidRPr="00393F45">
        <w:rPr>
          <w:rFonts w:cstheme="minorHAnsi"/>
        </w:rPr>
        <w:t>Le fonctionnaire dirigeant pour le présent marché est Monsieur Koen Beirens. Les limites éventuelles de sa compétence y seront indiquées. Le fonctionnaire dirigeant peut être remplacé en cours d’exécution du marché. Ce remplacement sera notifié par écrit à l’adjudicataire.</w:t>
      </w:r>
    </w:p>
    <w:p w14:paraId="615CAD9D" w14:textId="77777777" w:rsidR="00927D11" w:rsidRPr="00393F45" w:rsidRDefault="00927D11" w:rsidP="0054589D">
      <w:pPr>
        <w:pStyle w:val="Titre2"/>
        <w:keepLines w:val="0"/>
        <w:numPr>
          <w:ilvl w:val="0"/>
          <w:numId w:val="10"/>
        </w:numPr>
        <w:tabs>
          <w:tab w:val="left" w:pos="851"/>
        </w:tabs>
        <w:suppressAutoHyphens w:val="0"/>
        <w:spacing w:before="360" w:after="60" w:line="240" w:lineRule="auto"/>
        <w:ind w:left="851" w:hanging="851"/>
        <w:rPr>
          <w:rFonts w:asciiTheme="minorHAnsi" w:hAnsiTheme="minorHAnsi" w:cstheme="minorHAnsi"/>
        </w:rPr>
      </w:pPr>
      <w:bookmarkStart w:id="106" w:name="_Toc347134728"/>
      <w:bookmarkStart w:id="107" w:name="_Toc486524202"/>
      <w:bookmarkStart w:id="108" w:name="_Toc487190656"/>
      <w:bookmarkStart w:id="109" w:name="_Toc91235579"/>
      <w:bookmarkStart w:id="110" w:name="_Toc219104676"/>
      <w:bookmarkStart w:id="111" w:name="_Toc486513966"/>
      <w:bookmarkStart w:id="112" w:name="_Toc486536833"/>
      <w:r w:rsidRPr="00393F45">
        <w:rPr>
          <w:rFonts w:asciiTheme="minorHAnsi" w:hAnsiTheme="minorHAnsi" w:cstheme="minorHAnsi"/>
        </w:rPr>
        <w:t>Description des services à prester</w:t>
      </w:r>
      <w:bookmarkEnd w:id="106"/>
      <w:bookmarkEnd w:id="107"/>
      <w:bookmarkEnd w:id="108"/>
      <w:bookmarkEnd w:id="109"/>
      <w:bookmarkEnd w:id="110"/>
    </w:p>
    <w:p w14:paraId="287943FD" w14:textId="77777777" w:rsidR="008F5FE6" w:rsidRPr="00393F45" w:rsidRDefault="008F5FE6" w:rsidP="008F5FE6">
      <w:pPr>
        <w:ind w:left="143" w:firstLine="708"/>
        <w:rPr>
          <w:rFonts w:cstheme="minorHAnsi"/>
          <w:szCs w:val="21"/>
        </w:rPr>
      </w:pPr>
      <w:bookmarkStart w:id="113" w:name="_Toc322448965"/>
      <w:bookmarkStart w:id="114" w:name="_Toc321891443"/>
      <w:bookmarkStart w:id="115" w:name="_Toc486536834"/>
      <w:bookmarkStart w:id="116" w:name="_Toc91235580"/>
      <w:bookmarkStart w:id="117" w:name="_Toc19591188"/>
      <w:bookmarkStart w:id="118" w:name="_Toc12862729"/>
      <w:bookmarkStart w:id="119" w:name="_Toc12079533"/>
      <w:bookmarkStart w:id="120" w:name="_Toc230738"/>
      <w:bookmarkStart w:id="121" w:name="_Toc230684"/>
      <w:bookmarkStart w:id="122" w:name="_Toc529747440"/>
      <w:bookmarkStart w:id="123" w:name="_Toc529700584"/>
      <w:bookmarkStart w:id="124" w:name="_Toc529699968"/>
      <w:bookmarkEnd w:id="111"/>
      <w:bookmarkEnd w:id="112"/>
      <w:r w:rsidRPr="00393F45">
        <w:rPr>
          <w:rFonts w:cstheme="minorHAnsi"/>
        </w:rPr>
        <w:t>Les services à prester peuvent être subdivisés en trois catégories :</w:t>
      </w:r>
    </w:p>
    <w:p w14:paraId="4D1FAD1E" w14:textId="6274A937" w:rsidR="008F5FE6" w:rsidRPr="00393F45" w:rsidRDefault="00932DD1" w:rsidP="00932DD1">
      <w:pPr>
        <w:pStyle w:val="Paragraphedeliste"/>
        <w:numPr>
          <w:ilvl w:val="0"/>
          <w:numId w:val="39"/>
        </w:numPr>
        <w:suppressAutoHyphens w:val="0"/>
        <w:spacing w:after="0" w:line="240" w:lineRule="auto"/>
        <w:rPr>
          <w:rFonts w:cstheme="minorHAnsi"/>
          <w:b/>
          <w:bCs/>
          <w:szCs w:val="21"/>
        </w:rPr>
      </w:pPr>
      <w:r w:rsidRPr="00393F45">
        <w:rPr>
          <w:rFonts w:cstheme="minorHAnsi"/>
          <w:b/>
        </w:rPr>
        <w:t>Relier l’expertise et les connaissances scientifiques aux différents projets, processus et produits RH de la DG R&amp;D</w:t>
      </w:r>
    </w:p>
    <w:p w14:paraId="05074964" w14:textId="79AFF43C" w:rsidR="008F5FE6" w:rsidRPr="00393F45" w:rsidRDefault="008F5FE6" w:rsidP="00932DD1">
      <w:pPr>
        <w:pStyle w:val="Paragraphedeliste"/>
        <w:numPr>
          <w:ilvl w:val="0"/>
          <w:numId w:val="39"/>
        </w:numPr>
        <w:suppressAutoHyphens w:val="0"/>
        <w:spacing w:after="0" w:line="240" w:lineRule="auto"/>
        <w:rPr>
          <w:rFonts w:cstheme="minorHAnsi"/>
          <w:b/>
          <w:bCs/>
          <w:szCs w:val="21"/>
        </w:rPr>
      </w:pPr>
      <w:r w:rsidRPr="00393F45">
        <w:rPr>
          <w:rFonts w:cstheme="minorHAnsi"/>
          <w:b/>
        </w:rPr>
        <w:t>Traduire les connaissances scientifiques en recommandations concrètes applicables au sein de l’administration fédérale</w:t>
      </w:r>
    </w:p>
    <w:p w14:paraId="5AA39693" w14:textId="712B7D67" w:rsidR="008F5FE6" w:rsidRPr="00393F45" w:rsidRDefault="008F5FE6" w:rsidP="00931B2A">
      <w:pPr>
        <w:pStyle w:val="Paragraphedeliste"/>
        <w:numPr>
          <w:ilvl w:val="0"/>
          <w:numId w:val="39"/>
        </w:numPr>
        <w:suppressAutoHyphens w:val="0"/>
        <w:spacing w:after="0" w:line="240" w:lineRule="auto"/>
        <w:rPr>
          <w:rFonts w:cstheme="minorHAnsi"/>
          <w:b/>
          <w:bCs/>
          <w:szCs w:val="21"/>
        </w:rPr>
      </w:pPr>
      <w:r w:rsidRPr="00393F45">
        <w:rPr>
          <w:rFonts w:cstheme="minorHAnsi"/>
          <w:b/>
        </w:rPr>
        <w:t>Effectuer une analyse et recherche documentaire sur différents thèmes RH, en prenant en compte les positions des principales parties prenantes</w:t>
      </w:r>
    </w:p>
    <w:p w14:paraId="216B753F" w14:textId="77777777" w:rsidR="001F2C10" w:rsidRPr="00393F45" w:rsidRDefault="001F2C10" w:rsidP="00931B2A">
      <w:pPr>
        <w:pStyle w:val="Paragraphedeliste"/>
        <w:numPr>
          <w:ilvl w:val="0"/>
          <w:numId w:val="0"/>
        </w:numPr>
        <w:ind w:left="502"/>
        <w:rPr>
          <w:rFonts w:cstheme="minorHAnsi"/>
          <w:szCs w:val="21"/>
        </w:rPr>
      </w:pPr>
    </w:p>
    <w:p w14:paraId="02673062" w14:textId="7BC38A9E" w:rsidR="008F5FE6" w:rsidRPr="00393F45" w:rsidRDefault="008F5FE6" w:rsidP="00931B2A">
      <w:pPr>
        <w:pStyle w:val="Paragraphedeliste"/>
        <w:numPr>
          <w:ilvl w:val="0"/>
          <w:numId w:val="0"/>
        </w:numPr>
        <w:ind w:left="502"/>
        <w:rPr>
          <w:rFonts w:cstheme="minorHAnsi"/>
          <w:szCs w:val="21"/>
        </w:rPr>
      </w:pPr>
      <w:r w:rsidRPr="00393F45">
        <w:rPr>
          <w:rFonts w:cstheme="minorHAnsi"/>
        </w:rPr>
        <w:t>Ces services à prester sont expliqués plus en détail dans la partie B du présent cahier spécial des charges.</w:t>
      </w:r>
    </w:p>
    <w:p w14:paraId="4E58B597" w14:textId="77777777" w:rsidR="00927D11" w:rsidRPr="00393F45" w:rsidRDefault="00927D11" w:rsidP="0054589D">
      <w:pPr>
        <w:pStyle w:val="Titre2"/>
        <w:keepLines w:val="0"/>
        <w:numPr>
          <w:ilvl w:val="0"/>
          <w:numId w:val="10"/>
        </w:numPr>
        <w:tabs>
          <w:tab w:val="left" w:pos="851"/>
        </w:tabs>
        <w:suppressAutoHyphens w:val="0"/>
        <w:spacing w:before="360" w:after="60" w:line="240" w:lineRule="auto"/>
        <w:ind w:left="851" w:hanging="851"/>
        <w:rPr>
          <w:rFonts w:asciiTheme="minorHAnsi" w:hAnsiTheme="minorHAnsi" w:cstheme="minorHAnsi"/>
        </w:rPr>
      </w:pPr>
      <w:bookmarkStart w:id="125" w:name="_Toc219104677"/>
      <w:r w:rsidRPr="00393F45">
        <w:rPr>
          <w:rFonts w:asciiTheme="minorHAnsi" w:hAnsiTheme="minorHAnsi" w:cstheme="minorHAnsi"/>
        </w:rPr>
        <w:t>Documents régissant le marché</w:t>
      </w:r>
      <w:bookmarkEnd w:id="113"/>
      <w:bookmarkEnd w:id="114"/>
      <w:bookmarkEnd w:id="115"/>
      <w:bookmarkEnd w:id="116"/>
      <w:bookmarkEnd w:id="125"/>
    </w:p>
    <w:p w14:paraId="3C3B39AC" w14:textId="77777777" w:rsidR="00927D11" w:rsidRPr="00393F45" w:rsidRDefault="00927D11" w:rsidP="0054589D">
      <w:pPr>
        <w:pStyle w:val="Titre3"/>
        <w:keepLines w:val="0"/>
        <w:numPr>
          <w:ilvl w:val="1"/>
          <w:numId w:val="10"/>
        </w:numPr>
        <w:tabs>
          <w:tab w:val="left" w:pos="851"/>
        </w:tabs>
        <w:suppressAutoHyphens w:val="0"/>
        <w:spacing w:before="240" w:after="60" w:line="240" w:lineRule="auto"/>
        <w:rPr>
          <w:rFonts w:asciiTheme="minorHAnsi" w:hAnsiTheme="minorHAnsi" w:cstheme="minorHAnsi"/>
          <w:i/>
        </w:rPr>
      </w:pPr>
      <w:bookmarkStart w:id="126" w:name="_Toc322448966"/>
      <w:bookmarkStart w:id="127" w:name="_Toc321891444"/>
      <w:bookmarkStart w:id="128" w:name="_Toc127883967"/>
      <w:bookmarkStart w:id="129" w:name="_Toc20047966"/>
      <w:bookmarkStart w:id="130" w:name="_Toc486536835"/>
      <w:bookmarkStart w:id="131" w:name="_Toc91235581"/>
      <w:bookmarkStart w:id="132" w:name="_Toc219104678"/>
      <w:r w:rsidRPr="00393F45">
        <w:rPr>
          <w:rFonts w:asciiTheme="minorHAnsi" w:hAnsiTheme="minorHAnsi" w:cstheme="minorHAnsi"/>
        </w:rPr>
        <w:t>Législation</w:t>
      </w:r>
      <w:bookmarkEnd w:id="126"/>
      <w:bookmarkEnd w:id="127"/>
      <w:bookmarkEnd w:id="128"/>
      <w:bookmarkEnd w:id="129"/>
      <w:bookmarkEnd w:id="130"/>
      <w:bookmarkEnd w:id="131"/>
      <w:bookmarkEnd w:id="132"/>
      <w:r w:rsidRPr="00393F45">
        <w:rPr>
          <w:rFonts w:asciiTheme="minorHAnsi" w:hAnsiTheme="minorHAnsi" w:cstheme="minorHAnsi"/>
          <w:i/>
        </w:rPr>
        <w:t xml:space="preserve"> </w:t>
      </w:r>
    </w:p>
    <w:p w14:paraId="472050D4" w14:textId="66B309F3" w:rsidR="00927D11" w:rsidRPr="00393F45" w:rsidRDefault="00927D11" w:rsidP="00927D11">
      <w:pPr>
        <w:numPr>
          <w:ilvl w:val="0"/>
          <w:numId w:val="5"/>
        </w:numPr>
        <w:tabs>
          <w:tab w:val="clear" w:pos="360"/>
          <w:tab w:val="left" w:pos="1134"/>
        </w:tabs>
        <w:suppressAutoHyphens w:val="0"/>
        <w:spacing w:before="60" w:after="0" w:line="240" w:lineRule="auto"/>
        <w:ind w:left="1134" w:hanging="283"/>
        <w:jc w:val="both"/>
        <w:rPr>
          <w:rFonts w:cstheme="minorHAnsi"/>
          <w:szCs w:val="21"/>
        </w:rPr>
      </w:pPr>
      <w:r w:rsidRPr="00393F45">
        <w:rPr>
          <w:rFonts w:cstheme="minorHAnsi"/>
        </w:rPr>
        <w:t>La loi du 17 juin 2016 relative aux marchés publics, ci-après également nommée la loi</w:t>
      </w:r>
    </w:p>
    <w:p w14:paraId="3DC9AA96" w14:textId="05530072" w:rsidR="00927D11" w:rsidRPr="00393F45" w:rsidRDefault="00927D11" w:rsidP="00927D11">
      <w:pPr>
        <w:numPr>
          <w:ilvl w:val="0"/>
          <w:numId w:val="5"/>
        </w:numPr>
        <w:tabs>
          <w:tab w:val="clear" w:pos="360"/>
          <w:tab w:val="left" w:pos="1134"/>
        </w:tabs>
        <w:suppressAutoHyphens w:val="0"/>
        <w:spacing w:before="60" w:after="0" w:line="240" w:lineRule="auto"/>
        <w:ind w:left="1134" w:hanging="283"/>
        <w:jc w:val="both"/>
        <w:rPr>
          <w:rFonts w:cstheme="minorHAnsi"/>
          <w:szCs w:val="21"/>
        </w:rPr>
      </w:pPr>
      <w:r w:rsidRPr="00393F45">
        <w:rPr>
          <w:rFonts w:cstheme="minorHAnsi"/>
        </w:rPr>
        <w:t>La loi du 17 juin 2013 relative à la motivation, à l’information et aux voies de recours en matière de marchés publics, de certains marchés de travaux, de fournitures et de services et de concessions</w:t>
      </w:r>
    </w:p>
    <w:p w14:paraId="7CA20099" w14:textId="194051C8" w:rsidR="00927D11" w:rsidRPr="00393F45" w:rsidRDefault="00927D11" w:rsidP="00927D11">
      <w:pPr>
        <w:numPr>
          <w:ilvl w:val="0"/>
          <w:numId w:val="5"/>
        </w:numPr>
        <w:tabs>
          <w:tab w:val="clear" w:pos="360"/>
          <w:tab w:val="left" w:pos="1134"/>
        </w:tabs>
        <w:suppressAutoHyphens w:val="0"/>
        <w:spacing w:before="60" w:after="0" w:line="240" w:lineRule="auto"/>
        <w:ind w:left="1134" w:hanging="283"/>
        <w:jc w:val="both"/>
        <w:rPr>
          <w:rFonts w:cstheme="minorHAnsi"/>
          <w:szCs w:val="21"/>
        </w:rPr>
      </w:pPr>
      <w:r w:rsidRPr="00393F45">
        <w:rPr>
          <w:rFonts w:cstheme="minorHAnsi"/>
        </w:rPr>
        <w:t>L’arrêté royal du 18 avril 2017 relatif à la passation des marchés publics dans les secteurs classiques</w:t>
      </w:r>
    </w:p>
    <w:p w14:paraId="6DFDF20E" w14:textId="096C7882" w:rsidR="00927D11" w:rsidRPr="00393F45" w:rsidRDefault="00927D11" w:rsidP="00927D11">
      <w:pPr>
        <w:numPr>
          <w:ilvl w:val="0"/>
          <w:numId w:val="5"/>
        </w:numPr>
        <w:tabs>
          <w:tab w:val="clear" w:pos="360"/>
          <w:tab w:val="left" w:pos="1134"/>
        </w:tabs>
        <w:suppressAutoHyphens w:val="0"/>
        <w:spacing w:before="60" w:after="0" w:line="240" w:lineRule="auto"/>
        <w:ind w:left="1134" w:hanging="283"/>
        <w:jc w:val="both"/>
        <w:rPr>
          <w:rFonts w:cstheme="minorHAnsi"/>
          <w:szCs w:val="21"/>
        </w:rPr>
      </w:pPr>
      <w:r w:rsidRPr="00393F45">
        <w:rPr>
          <w:rFonts w:cstheme="minorHAnsi"/>
        </w:rPr>
        <w:t>L’arrêté royal du 14 janvier 2013 établissant les règles générales d’exécution des marchés publics, ci-après également nommé l’A.R. Exécution</w:t>
      </w:r>
    </w:p>
    <w:p w14:paraId="7F171102" w14:textId="77777777" w:rsidR="00834FA5" w:rsidRPr="00393F45" w:rsidRDefault="00834FA5" w:rsidP="00834FA5">
      <w:pPr>
        <w:numPr>
          <w:ilvl w:val="0"/>
          <w:numId w:val="5"/>
        </w:numPr>
        <w:tabs>
          <w:tab w:val="clear" w:pos="360"/>
          <w:tab w:val="left" w:pos="1134"/>
        </w:tabs>
        <w:suppressAutoHyphens w:val="0"/>
        <w:spacing w:before="60" w:after="0" w:line="240" w:lineRule="auto"/>
        <w:ind w:left="1134" w:hanging="283"/>
        <w:jc w:val="both"/>
        <w:rPr>
          <w:rFonts w:cstheme="minorHAnsi"/>
          <w:szCs w:val="21"/>
        </w:rPr>
      </w:pPr>
      <w:bookmarkStart w:id="133" w:name="_Toc19591190"/>
      <w:bookmarkStart w:id="134" w:name="_Toc12862731"/>
      <w:bookmarkStart w:id="135" w:name="_Toc12079535"/>
      <w:bookmarkStart w:id="136" w:name="_Toc230740"/>
      <w:bookmarkStart w:id="137" w:name="_Toc230686"/>
      <w:bookmarkStart w:id="138" w:name="_Toc529747442"/>
      <w:bookmarkStart w:id="139" w:name="_Toc529700586"/>
      <w:bookmarkStart w:id="140" w:name="_Toc529699970"/>
      <w:bookmarkStart w:id="141" w:name="_Toc486536836"/>
      <w:bookmarkStart w:id="142" w:name="_Toc91235582"/>
      <w:bookmarkEnd w:id="117"/>
      <w:bookmarkEnd w:id="118"/>
      <w:bookmarkEnd w:id="119"/>
      <w:bookmarkEnd w:id="120"/>
      <w:bookmarkEnd w:id="121"/>
      <w:bookmarkEnd w:id="122"/>
      <w:bookmarkEnd w:id="123"/>
      <w:bookmarkEnd w:id="124"/>
      <w:r w:rsidRPr="00393F45">
        <w:rPr>
          <w:rFonts w:cstheme="minorHAnsi"/>
        </w:rPr>
        <w:t>Toutes les modifications aux lois et aux arrêtés précités, en vigueur au jour de la publication de l’avis de marché au Bulletin des Adjudications.</w:t>
      </w:r>
    </w:p>
    <w:p w14:paraId="0E663889" w14:textId="137A292A" w:rsidR="00927D11" w:rsidRPr="00393F45" w:rsidRDefault="00927D11" w:rsidP="0054589D">
      <w:pPr>
        <w:pStyle w:val="Titre3"/>
        <w:keepLines w:val="0"/>
        <w:numPr>
          <w:ilvl w:val="1"/>
          <w:numId w:val="10"/>
        </w:numPr>
        <w:tabs>
          <w:tab w:val="left" w:pos="851"/>
        </w:tabs>
        <w:suppressAutoHyphens w:val="0"/>
        <w:spacing w:before="240" w:after="60" w:line="240" w:lineRule="auto"/>
        <w:rPr>
          <w:rFonts w:asciiTheme="minorHAnsi" w:hAnsiTheme="minorHAnsi" w:cstheme="minorHAnsi"/>
        </w:rPr>
      </w:pPr>
      <w:bookmarkStart w:id="143" w:name="_Toc219104679"/>
      <w:r w:rsidRPr="00393F45">
        <w:rPr>
          <w:rFonts w:asciiTheme="minorHAnsi" w:hAnsiTheme="minorHAnsi" w:cstheme="minorHAnsi"/>
        </w:rPr>
        <w:lastRenderedPageBreak/>
        <w:t>Documents du marché</w:t>
      </w:r>
      <w:bookmarkEnd w:id="133"/>
      <w:bookmarkEnd w:id="134"/>
      <w:bookmarkEnd w:id="135"/>
      <w:bookmarkEnd w:id="136"/>
      <w:bookmarkEnd w:id="137"/>
      <w:bookmarkEnd w:id="138"/>
      <w:bookmarkEnd w:id="139"/>
      <w:bookmarkEnd w:id="140"/>
      <w:bookmarkEnd w:id="141"/>
      <w:bookmarkEnd w:id="142"/>
      <w:bookmarkEnd w:id="143"/>
    </w:p>
    <w:p w14:paraId="5089F232" w14:textId="77777777" w:rsidR="00216BF0" w:rsidRPr="00393F45" w:rsidRDefault="00216BF0" w:rsidP="00216BF0">
      <w:pPr>
        <w:spacing w:after="0" w:line="240" w:lineRule="exact"/>
        <w:rPr>
          <w:rFonts w:cstheme="minorHAnsi"/>
        </w:rPr>
      </w:pPr>
    </w:p>
    <w:p w14:paraId="0293A3F5" w14:textId="2ABDDC2C" w:rsidR="00927D11" w:rsidRPr="00393F45" w:rsidRDefault="00927D11" w:rsidP="00927D11">
      <w:pPr>
        <w:numPr>
          <w:ilvl w:val="0"/>
          <w:numId w:val="5"/>
        </w:numPr>
        <w:tabs>
          <w:tab w:val="clear" w:pos="360"/>
          <w:tab w:val="left" w:pos="1134"/>
        </w:tabs>
        <w:suppressAutoHyphens w:val="0"/>
        <w:spacing w:before="60" w:after="0" w:line="240" w:lineRule="auto"/>
        <w:ind w:left="1134" w:hanging="283"/>
        <w:jc w:val="both"/>
        <w:rPr>
          <w:rFonts w:cstheme="minorHAnsi"/>
          <w:szCs w:val="21"/>
        </w:rPr>
      </w:pPr>
      <w:r w:rsidRPr="00393F45">
        <w:rPr>
          <w:rFonts w:cstheme="minorHAnsi"/>
        </w:rPr>
        <w:t>Le présent cahier spécial des charges n° BOSA 0052</w:t>
      </w:r>
    </w:p>
    <w:p w14:paraId="7505ACB7" w14:textId="0DDF0CBE" w:rsidR="00927D11" w:rsidRPr="00393F45" w:rsidRDefault="00F17A53" w:rsidP="00927D11">
      <w:pPr>
        <w:numPr>
          <w:ilvl w:val="0"/>
          <w:numId w:val="5"/>
        </w:numPr>
        <w:tabs>
          <w:tab w:val="clear" w:pos="360"/>
          <w:tab w:val="left" w:pos="1134"/>
        </w:tabs>
        <w:suppressAutoHyphens w:val="0"/>
        <w:spacing w:before="60" w:after="0" w:line="240" w:lineRule="auto"/>
        <w:ind w:left="1134" w:hanging="283"/>
        <w:jc w:val="both"/>
        <w:rPr>
          <w:rFonts w:cstheme="minorHAnsi"/>
          <w:szCs w:val="21"/>
        </w:rPr>
      </w:pPr>
      <w:r w:rsidRPr="00393F45">
        <w:rPr>
          <w:rFonts w:cstheme="minorHAnsi"/>
        </w:rPr>
        <w:t>Le formulaire d’offre annexé</w:t>
      </w:r>
    </w:p>
    <w:p w14:paraId="40F87D69" w14:textId="17EFFB51" w:rsidR="00A06E14" w:rsidRPr="00393F45" w:rsidRDefault="00A06E14" w:rsidP="00A06E14">
      <w:pPr>
        <w:tabs>
          <w:tab w:val="left" w:pos="1134"/>
        </w:tabs>
        <w:suppressAutoHyphens w:val="0"/>
        <w:spacing w:before="60" w:after="0" w:line="240" w:lineRule="auto"/>
        <w:jc w:val="both"/>
        <w:rPr>
          <w:rFonts w:cstheme="minorHAnsi"/>
          <w:szCs w:val="21"/>
        </w:rPr>
      </w:pPr>
    </w:p>
    <w:p w14:paraId="5F0D8817" w14:textId="77777777" w:rsidR="00A06E14" w:rsidRPr="00393F45" w:rsidRDefault="00A06E14" w:rsidP="00A06E14">
      <w:pPr>
        <w:pStyle w:val="Titre3"/>
        <w:keepLines w:val="0"/>
        <w:numPr>
          <w:ilvl w:val="1"/>
          <w:numId w:val="10"/>
        </w:numPr>
        <w:tabs>
          <w:tab w:val="num" w:pos="643"/>
          <w:tab w:val="left" w:pos="851"/>
        </w:tabs>
        <w:suppressAutoHyphens w:val="0"/>
        <w:spacing w:before="240" w:after="60" w:line="240" w:lineRule="auto"/>
        <w:ind w:left="643"/>
        <w:rPr>
          <w:rFonts w:asciiTheme="minorHAnsi" w:hAnsiTheme="minorHAnsi" w:cstheme="minorHAnsi"/>
        </w:rPr>
      </w:pPr>
      <w:bookmarkStart w:id="144" w:name="_Toc91235583"/>
      <w:bookmarkStart w:id="145" w:name="_Toc119671551"/>
      <w:bookmarkStart w:id="146" w:name="_Toc219104680"/>
      <w:r w:rsidRPr="00393F45">
        <w:rPr>
          <w:rFonts w:asciiTheme="minorHAnsi" w:hAnsiTheme="minorHAnsi" w:cstheme="minorHAnsi"/>
        </w:rPr>
        <w:t>Avis de marché et rectificatifs</w:t>
      </w:r>
      <w:bookmarkEnd w:id="144"/>
      <w:bookmarkEnd w:id="145"/>
      <w:bookmarkEnd w:id="146"/>
    </w:p>
    <w:p w14:paraId="252ABC97" w14:textId="2F714B00" w:rsidR="00A06E14" w:rsidRPr="00393F45" w:rsidRDefault="00A06E14" w:rsidP="00A06E14">
      <w:pPr>
        <w:spacing w:before="120"/>
        <w:ind w:left="851"/>
        <w:jc w:val="both"/>
        <w:rPr>
          <w:rFonts w:cstheme="minorHAnsi"/>
          <w:szCs w:val="21"/>
        </w:rPr>
      </w:pPr>
      <w:r w:rsidRPr="00393F45">
        <w:rPr>
          <w:rFonts w:cstheme="minorHAnsi"/>
        </w:rPr>
        <w:t>Les avis de marché et rectificatifs annoncés ou publiés au Bulletin des Adjudications qui ont trait aux marchés publics en général, ainsi que les avis de marché et rectificatifs relatifs au présent marché et également les questions et réponses sur le forum font partie intégrante du présent cahier spécial des charges. Le soumissionnaire est censé en avoir pris connaissance et en avoir tenu compte lors de l’établissement de son offre.</w:t>
      </w:r>
    </w:p>
    <w:p w14:paraId="53FED1A9" w14:textId="2C886DE0" w:rsidR="00927D11" w:rsidRPr="00393F45" w:rsidRDefault="00927D11" w:rsidP="0054589D">
      <w:pPr>
        <w:pStyle w:val="Titre2"/>
        <w:keepLines w:val="0"/>
        <w:numPr>
          <w:ilvl w:val="0"/>
          <w:numId w:val="10"/>
        </w:numPr>
        <w:tabs>
          <w:tab w:val="left" w:pos="851"/>
        </w:tabs>
        <w:suppressAutoHyphens w:val="0"/>
        <w:spacing w:before="360" w:after="60" w:line="240" w:lineRule="auto"/>
        <w:ind w:left="851" w:hanging="851"/>
        <w:rPr>
          <w:rFonts w:asciiTheme="minorHAnsi" w:hAnsiTheme="minorHAnsi" w:cstheme="minorHAnsi"/>
        </w:rPr>
      </w:pPr>
      <w:bookmarkStart w:id="147" w:name="_Toc19591191"/>
      <w:bookmarkStart w:id="148" w:name="_Toc12862732"/>
      <w:bookmarkStart w:id="149" w:name="_Toc12079536"/>
      <w:bookmarkStart w:id="150" w:name="_Toc230741"/>
      <w:bookmarkStart w:id="151" w:name="_Toc230687"/>
      <w:bookmarkStart w:id="152" w:name="_Toc529747443"/>
      <w:bookmarkStart w:id="153" w:name="_Toc529700587"/>
      <w:bookmarkStart w:id="154" w:name="_Toc529699971"/>
      <w:bookmarkStart w:id="155" w:name="_Toc486536837"/>
      <w:bookmarkStart w:id="156" w:name="_Toc91235584"/>
      <w:bookmarkStart w:id="157" w:name="_Toc219104681"/>
      <w:bookmarkStart w:id="158" w:name="_Toc529699973"/>
      <w:bookmarkStart w:id="159" w:name="_Toc529700589"/>
      <w:bookmarkStart w:id="160" w:name="_Toc529747445"/>
      <w:bookmarkStart w:id="161" w:name="_Toc230689"/>
      <w:bookmarkStart w:id="162" w:name="_Toc230743"/>
      <w:bookmarkStart w:id="163" w:name="_Toc12079538"/>
      <w:bookmarkStart w:id="164" w:name="_Toc12862734"/>
      <w:bookmarkStart w:id="165" w:name="_Toc19591193"/>
      <w:r w:rsidRPr="00393F45">
        <w:rPr>
          <w:rFonts w:asciiTheme="minorHAnsi" w:hAnsiTheme="minorHAnsi" w:cstheme="minorHAnsi"/>
        </w:rPr>
        <w:t>Offres</w:t>
      </w:r>
      <w:bookmarkEnd w:id="147"/>
      <w:bookmarkEnd w:id="148"/>
      <w:bookmarkEnd w:id="149"/>
      <w:bookmarkEnd w:id="150"/>
      <w:bookmarkEnd w:id="151"/>
      <w:bookmarkEnd w:id="152"/>
      <w:bookmarkEnd w:id="153"/>
      <w:bookmarkEnd w:id="154"/>
      <w:bookmarkEnd w:id="155"/>
      <w:bookmarkEnd w:id="156"/>
      <w:bookmarkEnd w:id="157"/>
    </w:p>
    <w:p w14:paraId="71BE18A8" w14:textId="77777777" w:rsidR="00927D11" w:rsidRPr="00393F45" w:rsidRDefault="00927D11" w:rsidP="0054589D">
      <w:pPr>
        <w:pStyle w:val="Titre3"/>
        <w:keepLines w:val="0"/>
        <w:numPr>
          <w:ilvl w:val="1"/>
          <w:numId w:val="10"/>
        </w:numPr>
        <w:tabs>
          <w:tab w:val="left" w:pos="851"/>
        </w:tabs>
        <w:suppressAutoHyphens w:val="0"/>
        <w:spacing w:before="240" w:after="60" w:line="240" w:lineRule="auto"/>
        <w:rPr>
          <w:rFonts w:asciiTheme="minorHAnsi" w:hAnsiTheme="minorHAnsi" w:cstheme="minorHAnsi"/>
        </w:rPr>
      </w:pPr>
      <w:bookmarkStart w:id="166" w:name="_Toc19591192"/>
      <w:bookmarkStart w:id="167" w:name="_Toc12862733"/>
      <w:bookmarkStart w:id="168" w:name="_Toc12079537"/>
      <w:bookmarkStart w:id="169" w:name="_Toc230742"/>
      <w:bookmarkStart w:id="170" w:name="_Toc230688"/>
      <w:bookmarkStart w:id="171" w:name="_Toc529747444"/>
      <w:bookmarkStart w:id="172" w:name="_Toc529700588"/>
      <w:bookmarkStart w:id="173" w:name="_Toc529699972"/>
      <w:bookmarkStart w:id="174" w:name="_Toc486536838"/>
      <w:bookmarkStart w:id="175" w:name="_Toc91235585"/>
      <w:bookmarkStart w:id="176" w:name="_Toc219104682"/>
      <w:r w:rsidRPr="00393F45">
        <w:rPr>
          <w:rFonts w:asciiTheme="minorHAnsi" w:hAnsiTheme="minorHAnsi" w:cstheme="minorHAnsi"/>
        </w:rPr>
        <w:t>Données à mentionner dans l’offre</w:t>
      </w:r>
      <w:bookmarkEnd w:id="166"/>
      <w:bookmarkEnd w:id="167"/>
      <w:bookmarkEnd w:id="168"/>
      <w:bookmarkEnd w:id="169"/>
      <w:bookmarkEnd w:id="170"/>
      <w:bookmarkEnd w:id="171"/>
      <w:bookmarkEnd w:id="172"/>
      <w:bookmarkEnd w:id="173"/>
      <w:bookmarkEnd w:id="174"/>
      <w:bookmarkEnd w:id="175"/>
      <w:bookmarkEnd w:id="176"/>
    </w:p>
    <w:p w14:paraId="24C4E430" w14:textId="77777777" w:rsidR="00927D11" w:rsidRPr="00393F45" w:rsidRDefault="00927D11" w:rsidP="00927D11">
      <w:pPr>
        <w:spacing w:before="120"/>
        <w:ind w:left="851"/>
        <w:jc w:val="both"/>
        <w:rPr>
          <w:rFonts w:cstheme="minorHAnsi"/>
          <w:szCs w:val="21"/>
        </w:rPr>
      </w:pPr>
      <w:r w:rsidRPr="00393F45">
        <w:rPr>
          <w:rFonts w:cstheme="minorHAnsi"/>
        </w:rPr>
        <w:t xml:space="preserve">L’attention des soumissionnaires est attirée sur les principes généraux édictés aux articles 4, 5, 6, 7 et 11 de la loi du 17 juin 2016 et qui sont applicables à la présente procédure de passation. </w:t>
      </w:r>
    </w:p>
    <w:p w14:paraId="3072C25B" w14:textId="77777777" w:rsidR="00927D11" w:rsidRPr="00393F45" w:rsidRDefault="00927D11" w:rsidP="00927D11">
      <w:pPr>
        <w:spacing w:before="120"/>
        <w:ind w:left="851"/>
        <w:jc w:val="both"/>
        <w:rPr>
          <w:rFonts w:cstheme="minorHAnsi"/>
          <w:szCs w:val="21"/>
        </w:rPr>
      </w:pPr>
      <w:r w:rsidRPr="00393F45">
        <w:rPr>
          <w:rFonts w:cstheme="minorHAnsi"/>
        </w:rPr>
        <w:t>Il est fortement recommandé au soumissionnaire d’utiliser le formulaire d’offre en annexe. À défaut d’utiliser ce formulaire, il supporte l’entière responsabilité de la parfaite concordance entre les documents qu’il a utilisés et le formulaire.</w:t>
      </w:r>
    </w:p>
    <w:p w14:paraId="3D96EA63" w14:textId="693AF5A4" w:rsidR="00927D11" w:rsidRPr="00393F45" w:rsidRDefault="00927D11" w:rsidP="00927D11">
      <w:pPr>
        <w:spacing w:before="120"/>
        <w:ind w:left="851"/>
        <w:jc w:val="both"/>
        <w:rPr>
          <w:rFonts w:cstheme="minorHAnsi"/>
          <w:szCs w:val="21"/>
        </w:rPr>
      </w:pPr>
      <w:r w:rsidRPr="00393F45">
        <w:rPr>
          <w:rFonts w:cstheme="minorHAnsi"/>
        </w:rPr>
        <w:t>L’offre et les annexes jointes au formulaire d’offre sont rédigées en français ou en néerlandais.</w:t>
      </w:r>
    </w:p>
    <w:p w14:paraId="61AA9CD2" w14:textId="77777777" w:rsidR="00927D11" w:rsidRPr="00393F45" w:rsidRDefault="00927D11" w:rsidP="00927D11">
      <w:pPr>
        <w:spacing w:before="120"/>
        <w:ind w:left="851"/>
        <w:jc w:val="both"/>
        <w:rPr>
          <w:rFonts w:cstheme="minorHAnsi"/>
          <w:szCs w:val="21"/>
        </w:rPr>
      </w:pPr>
      <w:r w:rsidRPr="00393F45">
        <w:rPr>
          <w:rFonts w:cstheme="minorHAnsi"/>
        </w:rPr>
        <w:t>Le soumissionnaire indique clairement dans son offre quelle information est confidentielle et/ou se rapporte à des secrets techniques ou commerciaux et ne peut donc pas être divulguée par le pouvoir adjudicateur.</w:t>
      </w:r>
    </w:p>
    <w:p w14:paraId="694F21B8" w14:textId="4A786C00" w:rsidR="00927D11" w:rsidRPr="00393F45" w:rsidRDefault="00927D11" w:rsidP="00927D11">
      <w:pPr>
        <w:spacing w:before="120"/>
        <w:ind w:left="851"/>
        <w:jc w:val="both"/>
        <w:rPr>
          <w:rFonts w:cstheme="minorHAnsi"/>
          <w:b/>
          <w:bCs/>
          <w:szCs w:val="21"/>
        </w:rPr>
      </w:pPr>
      <w:r w:rsidRPr="00393F45">
        <w:rPr>
          <w:rFonts w:cstheme="minorHAnsi"/>
          <w:b/>
        </w:rPr>
        <w:t>Les renseignements suivants seront mentionnés dans l’offre :</w:t>
      </w:r>
    </w:p>
    <w:p w14:paraId="283935FD" w14:textId="69AB7EA8" w:rsidR="00595E74" w:rsidRPr="00393F45" w:rsidRDefault="00595E74" w:rsidP="00AD2EFB">
      <w:pPr>
        <w:numPr>
          <w:ilvl w:val="0"/>
          <w:numId w:val="5"/>
        </w:numPr>
        <w:tabs>
          <w:tab w:val="clear" w:pos="360"/>
          <w:tab w:val="left" w:pos="1134"/>
        </w:tabs>
        <w:suppressAutoHyphens w:val="0"/>
        <w:spacing w:before="60" w:after="0" w:line="240" w:lineRule="auto"/>
        <w:ind w:left="1134" w:hanging="283"/>
        <w:jc w:val="both"/>
        <w:rPr>
          <w:rFonts w:cstheme="minorHAnsi"/>
          <w:szCs w:val="21"/>
        </w:rPr>
      </w:pPr>
      <w:proofErr w:type="gramStart"/>
      <w:r w:rsidRPr="00393F45">
        <w:rPr>
          <w:rFonts w:cstheme="minorHAnsi"/>
        </w:rPr>
        <w:lastRenderedPageBreak/>
        <w:t>le</w:t>
      </w:r>
      <w:proofErr w:type="gramEnd"/>
      <w:r w:rsidRPr="00393F45">
        <w:rPr>
          <w:rFonts w:cstheme="minorHAnsi"/>
        </w:rPr>
        <w:t xml:space="preserve"> prix unitaire forfaitaire</w:t>
      </w:r>
      <w:r w:rsidR="004C62CB" w:rsidRPr="00393F45">
        <w:rPr>
          <w:rFonts w:cstheme="minorHAnsi"/>
        </w:rPr>
        <w:t>,</w:t>
      </w:r>
      <w:r w:rsidRPr="00393F45">
        <w:rPr>
          <w:rFonts w:cstheme="minorHAnsi"/>
        </w:rPr>
        <w:t xml:space="preserve"> par jour-homme</w:t>
      </w:r>
      <w:r w:rsidR="00626096" w:rsidRPr="00393F45">
        <w:rPr>
          <w:rStyle w:val="Appelnotedebasdep"/>
          <w:rFonts w:cstheme="minorHAnsi"/>
          <w:szCs w:val="21"/>
        </w:rPr>
        <w:footnoteReference w:id="1"/>
      </w:r>
      <w:r w:rsidRPr="00393F45">
        <w:rPr>
          <w:rFonts w:cstheme="minorHAnsi"/>
        </w:rPr>
        <w:t>, en lettres et en chiffres (hors TVA) ;</w:t>
      </w:r>
    </w:p>
    <w:p w14:paraId="10B18AA0" w14:textId="77777777" w:rsidR="00A704ED" w:rsidRPr="00393F45" w:rsidRDefault="00A704ED" w:rsidP="00A704ED">
      <w:pPr>
        <w:numPr>
          <w:ilvl w:val="0"/>
          <w:numId w:val="5"/>
        </w:numPr>
        <w:tabs>
          <w:tab w:val="clear" w:pos="360"/>
          <w:tab w:val="left" w:pos="1134"/>
        </w:tabs>
        <w:suppressAutoHyphens w:val="0"/>
        <w:spacing w:before="60" w:after="0" w:line="240" w:lineRule="auto"/>
        <w:ind w:left="1134" w:hanging="283"/>
        <w:jc w:val="both"/>
        <w:rPr>
          <w:rFonts w:cstheme="minorHAnsi"/>
          <w:szCs w:val="21"/>
        </w:rPr>
      </w:pPr>
      <w:proofErr w:type="gramStart"/>
      <w:r w:rsidRPr="00393F45">
        <w:rPr>
          <w:rFonts w:cstheme="minorHAnsi"/>
        </w:rPr>
        <w:t>le</w:t>
      </w:r>
      <w:proofErr w:type="gramEnd"/>
      <w:r w:rsidRPr="00393F45">
        <w:rPr>
          <w:rFonts w:cstheme="minorHAnsi"/>
        </w:rPr>
        <w:t xml:space="preserve"> montant de la TVA ;</w:t>
      </w:r>
    </w:p>
    <w:p w14:paraId="4F499A1D" w14:textId="347702B3" w:rsidR="00927D11" w:rsidRPr="00393F45" w:rsidRDefault="00616A38" w:rsidP="00927D11">
      <w:pPr>
        <w:numPr>
          <w:ilvl w:val="0"/>
          <w:numId w:val="5"/>
        </w:numPr>
        <w:tabs>
          <w:tab w:val="clear" w:pos="360"/>
          <w:tab w:val="left" w:pos="1134"/>
        </w:tabs>
        <w:suppressAutoHyphens w:val="0"/>
        <w:spacing w:before="60" w:after="0" w:line="240" w:lineRule="auto"/>
        <w:ind w:left="1134" w:hanging="283"/>
        <w:jc w:val="both"/>
        <w:rPr>
          <w:rFonts w:cstheme="minorHAnsi"/>
          <w:szCs w:val="21"/>
        </w:rPr>
      </w:pPr>
      <w:proofErr w:type="gramStart"/>
      <w:r w:rsidRPr="00393F45">
        <w:rPr>
          <w:rFonts w:cstheme="minorHAnsi"/>
        </w:rPr>
        <w:t>le</w:t>
      </w:r>
      <w:proofErr w:type="gramEnd"/>
      <w:r w:rsidRPr="00393F45">
        <w:rPr>
          <w:rFonts w:cstheme="minorHAnsi"/>
        </w:rPr>
        <w:t xml:space="preserve"> prix unitaire forfaitaire</w:t>
      </w:r>
      <w:r w:rsidR="004C62CB" w:rsidRPr="00393F45">
        <w:rPr>
          <w:rFonts w:cstheme="minorHAnsi"/>
        </w:rPr>
        <w:t>,</w:t>
      </w:r>
      <w:r w:rsidRPr="00393F45">
        <w:rPr>
          <w:rFonts w:cstheme="minorHAnsi"/>
        </w:rPr>
        <w:t xml:space="preserve"> par jour-homme</w:t>
      </w:r>
      <w:r w:rsidR="004C62CB" w:rsidRPr="00393F45">
        <w:rPr>
          <w:rFonts w:cstheme="minorHAnsi"/>
        </w:rPr>
        <w:t>,</w:t>
      </w:r>
      <w:r w:rsidRPr="00393F45">
        <w:rPr>
          <w:rFonts w:cstheme="minorHAnsi"/>
        </w:rPr>
        <w:t xml:space="preserve"> en lettres et en chiffres (TVA comprise) ;</w:t>
      </w:r>
    </w:p>
    <w:p w14:paraId="55AA32D6" w14:textId="1E39E206" w:rsidR="00927D11" w:rsidRPr="00393F45" w:rsidRDefault="00927D11" w:rsidP="00927D11">
      <w:pPr>
        <w:numPr>
          <w:ilvl w:val="0"/>
          <w:numId w:val="5"/>
        </w:numPr>
        <w:tabs>
          <w:tab w:val="clear" w:pos="360"/>
          <w:tab w:val="left" w:pos="1134"/>
        </w:tabs>
        <w:suppressAutoHyphens w:val="0"/>
        <w:spacing w:before="60" w:after="0" w:line="240" w:lineRule="auto"/>
        <w:ind w:left="1134" w:hanging="283"/>
        <w:jc w:val="both"/>
        <w:rPr>
          <w:rFonts w:cstheme="minorHAnsi"/>
          <w:szCs w:val="21"/>
        </w:rPr>
      </w:pPr>
      <w:proofErr w:type="gramStart"/>
      <w:r w:rsidRPr="00393F45">
        <w:rPr>
          <w:rFonts w:cstheme="minorHAnsi"/>
        </w:rPr>
        <w:t>la</w:t>
      </w:r>
      <w:proofErr w:type="gramEnd"/>
      <w:r w:rsidRPr="00393F45">
        <w:rPr>
          <w:rFonts w:cstheme="minorHAnsi"/>
        </w:rPr>
        <w:t xml:space="preserve"> signature du rapport de dépôt par la personne ou les personnes compétente(s) ou mandatée(s), selon le cas, pour engager le soumissionnaire ;</w:t>
      </w:r>
    </w:p>
    <w:p w14:paraId="7D6D0F95" w14:textId="56517605" w:rsidR="00927D11" w:rsidRPr="00393F45" w:rsidRDefault="00927D11" w:rsidP="00927D11">
      <w:pPr>
        <w:numPr>
          <w:ilvl w:val="0"/>
          <w:numId w:val="5"/>
        </w:numPr>
        <w:tabs>
          <w:tab w:val="clear" w:pos="360"/>
          <w:tab w:val="left" w:pos="1134"/>
        </w:tabs>
        <w:suppressAutoHyphens w:val="0"/>
        <w:spacing w:before="60" w:after="0" w:line="240" w:lineRule="auto"/>
        <w:ind w:left="1134" w:hanging="283"/>
        <w:jc w:val="both"/>
        <w:rPr>
          <w:rFonts w:cstheme="minorHAnsi"/>
          <w:szCs w:val="21"/>
        </w:rPr>
      </w:pPr>
      <w:proofErr w:type="gramStart"/>
      <w:r w:rsidRPr="00393F45">
        <w:rPr>
          <w:rFonts w:cstheme="minorHAnsi"/>
        </w:rPr>
        <w:t>la</w:t>
      </w:r>
      <w:proofErr w:type="gramEnd"/>
      <w:r w:rsidRPr="00393F45">
        <w:rPr>
          <w:rFonts w:cstheme="minorHAnsi"/>
        </w:rPr>
        <w:t xml:space="preserve"> qualité de la personne ou des personnes, selon le cas, qui signe(nt) le rapport de dépôt ;</w:t>
      </w:r>
    </w:p>
    <w:p w14:paraId="5BFBD125" w14:textId="77777777" w:rsidR="00927D11" w:rsidRPr="00393F45" w:rsidRDefault="00927D11" w:rsidP="00927D11">
      <w:pPr>
        <w:numPr>
          <w:ilvl w:val="0"/>
          <w:numId w:val="5"/>
        </w:numPr>
        <w:tabs>
          <w:tab w:val="clear" w:pos="360"/>
          <w:tab w:val="left" w:pos="1134"/>
        </w:tabs>
        <w:suppressAutoHyphens w:val="0"/>
        <w:spacing w:before="60" w:after="0" w:line="240" w:lineRule="auto"/>
        <w:ind w:left="1134" w:hanging="283"/>
        <w:jc w:val="both"/>
        <w:rPr>
          <w:rFonts w:cstheme="minorHAnsi"/>
          <w:szCs w:val="21"/>
        </w:rPr>
      </w:pPr>
      <w:proofErr w:type="gramStart"/>
      <w:r w:rsidRPr="00393F45">
        <w:rPr>
          <w:rFonts w:cstheme="minorHAnsi"/>
        </w:rPr>
        <w:t>le</w:t>
      </w:r>
      <w:proofErr w:type="gramEnd"/>
      <w:r w:rsidRPr="00393F45">
        <w:rPr>
          <w:rFonts w:cstheme="minorHAnsi"/>
        </w:rPr>
        <w:t xml:space="preserve"> numéro d’immatriculation complet du soumissionnaire auprès de la Banque Carrefour des Entreprises (pour les soumissionnaires belges) ;</w:t>
      </w:r>
    </w:p>
    <w:p w14:paraId="669368C2" w14:textId="77777777" w:rsidR="00927D11" w:rsidRPr="00393F45" w:rsidRDefault="00927D11" w:rsidP="00927D11">
      <w:pPr>
        <w:tabs>
          <w:tab w:val="left" w:pos="1134"/>
        </w:tabs>
        <w:spacing w:before="60"/>
        <w:ind w:left="851"/>
        <w:jc w:val="both"/>
        <w:rPr>
          <w:rFonts w:cstheme="minorHAnsi"/>
          <w:szCs w:val="21"/>
        </w:rPr>
      </w:pPr>
      <w:r w:rsidRPr="00393F45">
        <w:rPr>
          <w:rFonts w:cstheme="minorHAnsi"/>
        </w:rPr>
        <w:t>-</w:t>
      </w:r>
      <w:r w:rsidRPr="00393F45">
        <w:rPr>
          <w:rFonts w:cstheme="minorHAnsi"/>
        </w:rPr>
        <w:tab/>
      </w:r>
      <w:r w:rsidRPr="00393F45">
        <w:rPr>
          <w:rFonts w:cstheme="minorHAnsi"/>
        </w:rPr>
        <w:fldChar w:fldCharType="begin" w:fldLock="1">
          <w:ffData>
            <w:name w:val="Tekstvak31"/>
            <w:enabled/>
            <w:calcOnExit w:val="0"/>
            <w:textInput>
              <w:default w:val="&lt;+ d’autres mentions éventuelles qui doivent figurer dans l’offre&gt;"/>
            </w:textInput>
          </w:ffData>
        </w:fldChar>
      </w:r>
      <w:r w:rsidRPr="00393F45">
        <w:rPr>
          <w:rFonts w:cstheme="minorHAnsi"/>
        </w:rPr>
        <w:instrText xml:space="preserve"> FORMTEXT </w:instrText>
      </w:r>
      <w:r w:rsidRPr="00393F45">
        <w:rPr>
          <w:rFonts w:cstheme="minorHAnsi"/>
        </w:rPr>
      </w:r>
      <w:r w:rsidRPr="00393F45">
        <w:rPr>
          <w:rFonts w:cstheme="minorHAnsi"/>
        </w:rPr>
        <w:fldChar w:fldCharType="separate"/>
      </w:r>
      <w:r w:rsidRPr="00393F45">
        <w:rPr>
          <w:rFonts w:cstheme="minorHAnsi"/>
        </w:rPr>
        <w:t>&lt;+ d’autres mentions éventuelles qui doivent figurer dans l’offre&gt;</w:t>
      </w:r>
      <w:r w:rsidRPr="00393F45">
        <w:rPr>
          <w:rFonts w:cstheme="minorHAnsi"/>
        </w:rPr>
        <w:fldChar w:fldCharType="end"/>
      </w:r>
      <w:r w:rsidRPr="00393F45">
        <w:rPr>
          <w:rFonts w:cstheme="minorHAnsi"/>
        </w:rPr>
        <w:t>.</w:t>
      </w:r>
    </w:p>
    <w:p w14:paraId="4026BF08" w14:textId="2A742455" w:rsidR="00927D11" w:rsidRPr="00393F45" w:rsidRDefault="00BE62E3" w:rsidP="0054589D">
      <w:pPr>
        <w:pStyle w:val="Titre3"/>
        <w:keepLines w:val="0"/>
        <w:numPr>
          <w:ilvl w:val="1"/>
          <w:numId w:val="10"/>
        </w:numPr>
        <w:tabs>
          <w:tab w:val="left" w:pos="851"/>
        </w:tabs>
        <w:suppressAutoHyphens w:val="0"/>
        <w:spacing w:before="240" w:after="60" w:line="240" w:lineRule="auto"/>
        <w:rPr>
          <w:rFonts w:asciiTheme="minorHAnsi" w:hAnsiTheme="minorHAnsi" w:cstheme="minorHAnsi"/>
        </w:rPr>
      </w:pPr>
      <w:bookmarkStart w:id="177" w:name="_Toc486536839"/>
      <w:bookmarkStart w:id="178" w:name="_Toc91235586"/>
      <w:bookmarkStart w:id="179" w:name="_Toc219104683"/>
      <w:r w:rsidRPr="00393F45">
        <w:rPr>
          <w:rFonts w:asciiTheme="minorHAnsi" w:hAnsiTheme="minorHAnsi" w:cstheme="minorHAnsi"/>
        </w:rPr>
        <w:t>Délai d’engagement</w:t>
      </w:r>
      <w:bookmarkEnd w:id="158"/>
      <w:bookmarkEnd w:id="159"/>
      <w:bookmarkEnd w:id="160"/>
      <w:bookmarkEnd w:id="161"/>
      <w:bookmarkEnd w:id="162"/>
      <w:bookmarkEnd w:id="163"/>
      <w:bookmarkEnd w:id="164"/>
      <w:bookmarkEnd w:id="165"/>
      <w:bookmarkEnd w:id="177"/>
      <w:bookmarkEnd w:id="178"/>
      <w:bookmarkEnd w:id="179"/>
    </w:p>
    <w:p w14:paraId="297B669B" w14:textId="6B1CDA67" w:rsidR="00927D11" w:rsidRPr="00393F45" w:rsidRDefault="00927D11" w:rsidP="00927D11">
      <w:pPr>
        <w:spacing w:before="120"/>
        <w:ind w:left="851"/>
        <w:jc w:val="both"/>
        <w:rPr>
          <w:rFonts w:cstheme="minorHAnsi"/>
          <w:szCs w:val="21"/>
        </w:rPr>
      </w:pPr>
      <w:bookmarkStart w:id="180" w:name="_Hlk2779444"/>
      <w:r w:rsidRPr="00393F45">
        <w:rPr>
          <w:rFonts w:cstheme="minorHAnsi"/>
        </w:rPr>
        <w:t xml:space="preserve">Les soumissionnaires restent liés par leur offre pendant </w:t>
      </w:r>
      <w:proofErr w:type="gramStart"/>
      <w:r w:rsidRPr="00393F45">
        <w:rPr>
          <w:rFonts w:cstheme="minorHAnsi"/>
        </w:rPr>
        <w:t>un délai de 120 jours civils</w:t>
      </w:r>
      <w:proofErr w:type="gramEnd"/>
      <w:r w:rsidRPr="00393F45">
        <w:rPr>
          <w:rFonts w:cstheme="minorHAnsi"/>
        </w:rPr>
        <w:t xml:space="preserve"> à compter du jour qui suit la date limite prévue dans le présent cahier spécial des charges pour recevoir les offres.</w:t>
      </w:r>
    </w:p>
    <w:p w14:paraId="7E1C13D5" w14:textId="2504FD31" w:rsidR="00927D11" w:rsidRPr="00393F45" w:rsidRDefault="00927D11" w:rsidP="0054589D">
      <w:pPr>
        <w:pStyle w:val="Titre3"/>
        <w:keepLines w:val="0"/>
        <w:numPr>
          <w:ilvl w:val="1"/>
          <w:numId w:val="10"/>
        </w:numPr>
        <w:tabs>
          <w:tab w:val="left" w:pos="851"/>
        </w:tabs>
        <w:suppressAutoHyphens w:val="0"/>
        <w:spacing w:before="240" w:after="60" w:line="240" w:lineRule="auto"/>
        <w:rPr>
          <w:rFonts w:asciiTheme="minorHAnsi" w:hAnsiTheme="minorHAnsi" w:cstheme="minorHAnsi"/>
        </w:rPr>
      </w:pPr>
      <w:bookmarkStart w:id="181" w:name="_Toc529699974"/>
      <w:bookmarkStart w:id="182" w:name="_Toc529700590"/>
      <w:bookmarkStart w:id="183" w:name="_Toc529747446"/>
      <w:bookmarkStart w:id="184" w:name="_Toc230690"/>
      <w:bookmarkStart w:id="185" w:name="_Toc230744"/>
      <w:bookmarkStart w:id="186" w:name="_Toc12079539"/>
      <w:bookmarkStart w:id="187" w:name="_Toc12862735"/>
      <w:bookmarkStart w:id="188" w:name="_Toc19591194"/>
      <w:bookmarkStart w:id="189" w:name="_Toc486536840"/>
      <w:bookmarkStart w:id="190" w:name="_Toc91235587"/>
      <w:bookmarkStart w:id="191" w:name="_Toc219104684"/>
      <w:bookmarkEnd w:id="180"/>
      <w:r w:rsidRPr="00393F45">
        <w:rPr>
          <w:rFonts w:asciiTheme="minorHAnsi" w:hAnsiTheme="minorHAnsi" w:cstheme="minorHAnsi"/>
        </w:rPr>
        <w:t>Échantillons, documents et attestations à joindre à l’offre</w:t>
      </w:r>
      <w:bookmarkEnd w:id="181"/>
      <w:bookmarkEnd w:id="182"/>
      <w:bookmarkEnd w:id="183"/>
      <w:bookmarkEnd w:id="184"/>
      <w:bookmarkEnd w:id="185"/>
      <w:bookmarkEnd w:id="186"/>
      <w:bookmarkEnd w:id="187"/>
      <w:bookmarkEnd w:id="188"/>
      <w:bookmarkEnd w:id="189"/>
      <w:bookmarkEnd w:id="190"/>
      <w:bookmarkEnd w:id="191"/>
    </w:p>
    <w:p w14:paraId="1631D62E" w14:textId="77777777" w:rsidR="00927D11" w:rsidRPr="00393F45" w:rsidRDefault="00927D11" w:rsidP="00927D11">
      <w:pPr>
        <w:spacing w:before="120"/>
        <w:ind w:left="851"/>
        <w:jc w:val="both"/>
        <w:rPr>
          <w:rFonts w:cstheme="minorHAnsi"/>
          <w:szCs w:val="21"/>
        </w:rPr>
      </w:pPr>
      <w:r w:rsidRPr="00393F45">
        <w:rPr>
          <w:rFonts w:cstheme="minorHAnsi"/>
        </w:rPr>
        <w:t>Les soumissionnaires joignent à leur offre :</w:t>
      </w:r>
    </w:p>
    <w:p w14:paraId="10F269AC" w14:textId="23586B58" w:rsidR="00927D11" w:rsidRPr="00393F45" w:rsidRDefault="00927D11" w:rsidP="0075524A">
      <w:pPr>
        <w:numPr>
          <w:ilvl w:val="0"/>
          <w:numId w:val="5"/>
        </w:numPr>
        <w:tabs>
          <w:tab w:val="clear" w:pos="360"/>
          <w:tab w:val="left" w:pos="1134"/>
        </w:tabs>
        <w:suppressAutoHyphens w:val="0"/>
        <w:spacing w:before="60" w:after="0" w:line="240" w:lineRule="auto"/>
        <w:ind w:left="1134" w:hanging="283"/>
        <w:jc w:val="both"/>
        <w:rPr>
          <w:rFonts w:cstheme="minorHAnsi"/>
          <w:szCs w:val="21"/>
        </w:rPr>
      </w:pPr>
      <w:proofErr w:type="gramStart"/>
      <w:r w:rsidRPr="00393F45">
        <w:rPr>
          <w:rFonts w:cstheme="minorHAnsi"/>
        </w:rPr>
        <w:t>tous</w:t>
      </w:r>
      <w:proofErr w:type="gramEnd"/>
      <w:r w:rsidRPr="00393F45">
        <w:rPr>
          <w:rFonts w:cstheme="minorHAnsi"/>
        </w:rPr>
        <w:t xml:space="preserve"> les documents demandés dans le cadre des motifs d’exclusion, des critères de sélection et des critères d’attribution ;</w:t>
      </w:r>
    </w:p>
    <w:p w14:paraId="1D500828" w14:textId="77777777" w:rsidR="008B4E3D" w:rsidRPr="00393F45" w:rsidRDefault="00927D11" w:rsidP="0075524A">
      <w:pPr>
        <w:numPr>
          <w:ilvl w:val="0"/>
          <w:numId w:val="5"/>
        </w:numPr>
        <w:tabs>
          <w:tab w:val="clear" w:pos="360"/>
          <w:tab w:val="left" w:pos="1134"/>
        </w:tabs>
        <w:suppressAutoHyphens w:val="0"/>
        <w:spacing w:before="60" w:after="0" w:line="240" w:lineRule="auto"/>
        <w:ind w:left="1134"/>
        <w:jc w:val="both"/>
        <w:rPr>
          <w:rFonts w:cstheme="minorHAnsi"/>
          <w:szCs w:val="21"/>
        </w:rPr>
      </w:pPr>
      <w:proofErr w:type="gramStart"/>
      <w:r w:rsidRPr="00393F45">
        <w:rPr>
          <w:rFonts w:cstheme="minorHAnsi"/>
        </w:rPr>
        <w:t>les</w:t>
      </w:r>
      <w:proofErr w:type="gramEnd"/>
      <w:r w:rsidRPr="00393F45">
        <w:rPr>
          <w:rFonts w:cstheme="minorHAnsi"/>
        </w:rPr>
        <w:t xml:space="preserve"> statuts et tous les autres documents utiles prouvant la compétence du signataire/des signataires ;</w:t>
      </w:r>
      <w:bookmarkStart w:id="192" w:name="_Toc529699975"/>
      <w:bookmarkStart w:id="193" w:name="_Toc529700591"/>
      <w:bookmarkStart w:id="194" w:name="_Toc529747447"/>
      <w:bookmarkStart w:id="195" w:name="_Toc230691"/>
      <w:bookmarkStart w:id="196" w:name="_Toc230745"/>
      <w:bookmarkStart w:id="197" w:name="_Toc12079540"/>
      <w:bookmarkStart w:id="198" w:name="_Toc12862736"/>
      <w:bookmarkStart w:id="199" w:name="_Toc19591195"/>
      <w:bookmarkStart w:id="200" w:name="_Toc232305918"/>
      <w:bookmarkStart w:id="201" w:name="_Toc486536841"/>
      <w:bookmarkStart w:id="202" w:name="_Toc91235588"/>
    </w:p>
    <w:p w14:paraId="44454155" w14:textId="628EDA0D" w:rsidR="008B4E3D" w:rsidRPr="00393F45" w:rsidRDefault="008B4E3D" w:rsidP="0075524A">
      <w:pPr>
        <w:numPr>
          <w:ilvl w:val="0"/>
          <w:numId w:val="5"/>
        </w:numPr>
        <w:tabs>
          <w:tab w:val="clear" w:pos="360"/>
          <w:tab w:val="left" w:pos="1134"/>
        </w:tabs>
        <w:suppressAutoHyphens w:val="0"/>
        <w:spacing w:before="60" w:after="0" w:line="240" w:lineRule="auto"/>
        <w:ind w:left="1134"/>
        <w:jc w:val="both"/>
        <w:rPr>
          <w:rFonts w:cstheme="minorHAnsi"/>
          <w:szCs w:val="21"/>
        </w:rPr>
      </w:pPr>
      <w:proofErr w:type="gramStart"/>
      <w:r w:rsidRPr="00393F45">
        <w:rPr>
          <w:rFonts w:cstheme="minorHAnsi"/>
        </w:rPr>
        <w:t>un</w:t>
      </w:r>
      <w:proofErr w:type="gramEnd"/>
      <w:r w:rsidRPr="00393F45">
        <w:rPr>
          <w:rFonts w:cstheme="minorHAnsi"/>
        </w:rPr>
        <w:t xml:space="preserve"> aperçu des publications scientifiques pertinentes pour le présent marché ;</w:t>
      </w:r>
    </w:p>
    <w:p w14:paraId="2FE83DC2" w14:textId="5D513E78" w:rsidR="008B4E3D" w:rsidRPr="00393F45" w:rsidRDefault="008B4E3D" w:rsidP="0075524A">
      <w:pPr>
        <w:numPr>
          <w:ilvl w:val="0"/>
          <w:numId w:val="5"/>
        </w:numPr>
        <w:tabs>
          <w:tab w:val="left" w:pos="1134"/>
        </w:tabs>
        <w:suppressAutoHyphens w:val="0"/>
        <w:spacing w:before="60" w:after="0" w:line="240" w:lineRule="auto"/>
        <w:ind w:left="1134"/>
        <w:jc w:val="both"/>
        <w:rPr>
          <w:rFonts w:cstheme="minorHAnsi"/>
          <w:szCs w:val="21"/>
        </w:rPr>
      </w:pPr>
      <w:proofErr w:type="gramStart"/>
      <w:r w:rsidRPr="00393F45">
        <w:rPr>
          <w:rFonts w:cstheme="minorHAnsi"/>
        </w:rPr>
        <w:t>les</w:t>
      </w:r>
      <w:proofErr w:type="gramEnd"/>
      <w:r w:rsidRPr="00393F45">
        <w:rPr>
          <w:rFonts w:cstheme="minorHAnsi"/>
        </w:rPr>
        <w:t xml:space="preserve"> pièces qui permettent au pouvoir adjudicateur de vérifier la véracité des marchés mentionnés dans le cadre du critère d’attribution 2.</w:t>
      </w:r>
    </w:p>
    <w:p w14:paraId="214FDF42" w14:textId="564B7EE7" w:rsidR="00927D11" w:rsidRPr="00393F45" w:rsidRDefault="00927D11" w:rsidP="0054589D">
      <w:pPr>
        <w:pStyle w:val="Titre2"/>
        <w:keepLines w:val="0"/>
        <w:numPr>
          <w:ilvl w:val="0"/>
          <w:numId w:val="10"/>
        </w:numPr>
        <w:tabs>
          <w:tab w:val="left" w:pos="851"/>
        </w:tabs>
        <w:suppressAutoHyphens w:val="0"/>
        <w:spacing w:before="360" w:after="60" w:line="240" w:lineRule="auto"/>
        <w:ind w:left="851" w:hanging="851"/>
        <w:rPr>
          <w:rFonts w:asciiTheme="minorHAnsi" w:hAnsiTheme="minorHAnsi" w:cstheme="minorHAnsi"/>
        </w:rPr>
      </w:pPr>
      <w:bookmarkStart w:id="203" w:name="_Toc219104685"/>
      <w:r w:rsidRPr="00393F45">
        <w:rPr>
          <w:rFonts w:asciiTheme="minorHAnsi" w:hAnsiTheme="minorHAnsi" w:cstheme="minorHAnsi"/>
        </w:rPr>
        <w:t>Prix</w:t>
      </w:r>
      <w:bookmarkEnd w:id="192"/>
      <w:bookmarkEnd w:id="193"/>
      <w:bookmarkEnd w:id="194"/>
      <w:bookmarkEnd w:id="195"/>
      <w:bookmarkEnd w:id="196"/>
      <w:bookmarkEnd w:id="197"/>
      <w:bookmarkEnd w:id="198"/>
      <w:bookmarkEnd w:id="199"/>
      <w:bookmarkEnd w:id="200"/>
      <w:bookmarkEnd w:id="201"/>
      <w:bookmarkEnd w:id="202"/>
      <w:bookmarkEnd w:id="203"/>
    </w:p>
    <w:p w14:paraId="1034B7D4" w14:textId="77777777" w:rsidR="00927D11" w:rsidRPr="00393F45" w:rsidRDefault="00927D11" w:rsidP="00927D11">
      <w:pPr>
        <w:spacing w:before="120"/>
        <w:ind w:left="851"/>
        <w:jc w:val="both"/>
        <w:rPr>
          <w:rFonts w:cstheme="minorHAnsi"/>
          <w:szCs w:val="21"/>
        </w:rPr>
      </w:pPr>
      <w:bookmarkStart w:id="204" w:name="_Hlk3543442"/>
      <w:bookmarkStart w:id="205" w:name="_Hlk3541776"/>
      <w:r w:rsidRPr="00393F45">
        <w:rPr>
          <w:rFonts w:cstheme="minorHAnsi"/>
        </w:rPr>
        <w:t>Tous les prix mentionnés dans le formulaire d’offre doivent être obligatoirement libellés en EUROS.</w:t>
      </w:r>
    </w:p>
    <w:p w14:paraId="517CF31E" w14:textId="77777777" w:rsidR="00927D11" w:rsidRPr="00393F45" w:rsidRDefault="00927D11" w:rsidP="00927D11">
      <w:pPr>
        <w:spacing w:before="120"/>
        <w:ind w:left="851"/>
        <w:jc w:val="both"/>
        <w:rPr>
          <w:rFonts w:cstheme="minorHAnsi"/>
          <w:szCs w:val="21"/>
        </w:rPr>
      </w:pPr>
      <w:r w:rsidRPr="00393F45">
        <w:rPr>
          <w:rFonts w:cstheme="minorHAnsi"/>
        </w:rPr>
        <w:lastRenderedPageBreak/>
        <w:t>Il s’agit d’un marché à bordereau de prix, ce qui signifie que seul le prix unitaire est forfaitaire.</w:t>
      </w:r>
    </w:p>
    <w:p w14:paraId="41879B18" w14:textId="15E9F3E3" w:rsidR="00927D11" w:rsidRPr="00393F45" w:rsidRDefault="00927D11" w:rsidP="00927D11">
      <w:pPr>
        <w:spacing w:before="120"/>
        <w:ind w:left="851"/>
        <w:jc w:val="both"/>
        <w:rPr>
          <w:rFonts w:cstheme="minorHAnsi"/>
          <w:szCs w:val="21"/>
        </w:rPr>
      </w:pPr>
      <w:r w:rsidRPr="00393F45">
        <w:rPr>
          <w:rFonts w:cstheme="minorHAnsi"/>
        </w:rPr>
        <w:t>L’adjudicataire est censé avoir inclus dans son prix unitaire tous les frais possibles grevant les services, à l’exception de la TVA.</w:t>
      </w:r>
    </w:p>
    <w:p w14:paraId="0A0FB9AE" w14:textId="5B15BFAE" w:rsidR="00927D11" w:rsidRPr="00393F45" w:rsidRDefault="00CA14FC" w:rsidP="0054589D">
      <w:pPr>
        <w:pStyle w:val="Titre2"/>
        <w:keepLines w:val="0"/>
        <w:numPr>
          <w:ilvl w:val="0"/>
          <w:numId w:val="10"/>
        </w:numPr>
        <w:tabs>
          <w:tab w:val="left" w:pos="851"/>
        </w:tabs>
        <w:suppressAutoHyphens w:val="0"/>
        <w:spacing w:before="360" w:after="60" w:line="240" w:lineRule="auto"/>
        <w:ind w:left="851" w:hanging="851"/>
        <w:rPr>
          <w:rFonts w:asciiTheme="minorHAnsi" w:hAnsiTheme="minorHAnsi" w:cstheme="minorHAnsi"/>
        </w:rPr>
      </w:pPr>
      <w:bookmarkStart w:id="206" w:name="_Toc529699979"/>
      <w:bookmarkStart w:id="207" w:name="_Toc529700595"/>
      <w:bookmarkStart w:id="208" w:name="_Toc529747451"/>
      <w:bookmarkStart w:id="209" w:name="_Toc230695"/>
      <w:bookmarkStart w:id="210" w:name="_Toc230749"/>
      <w:bookmarkStart w:id="211" w:name="_Toc12079544"/>
      <w:bookmarkStart w:id="212" w:name="_Toc12862740"/>
      <w:bookmarkStart w:id="213" w:name="_Toc19591199"/>
      <w:bookmarkStart w:id="214" w:name="_Toc486536846"/>
      <w:bookmarkStart w:id="215" w:name="_Toc91235589"/>
      <w:bookmarkStart w:id="216" w:name="_Toc219104686"/>
      <w:bookmarkEnd w:id="204"/>
      <w:bookmarkEnd w:id="205"/>
      <w:r w:rsidRPr="00393F45">
        <w:rPr>
          <w:rFonts w:asciiTheme="minorHAnsi" w:hAnsiTheme="minorHAnsi" w:cstheme="minorHAnsi"/>
        </w:rPr>
        <w:t>Motifs d’exclusion – Régularité des offres – Critères d’attribution</w:t>
      </w:r>
      <w:bookmarkEnd w:id="206"/>
      <w:bookmarkEnd w:id="207"/>
      <w:bookmarkEnd w:id="208"/>
      <w:bookmarkEnd w:id="209"/>
      <w:bookmarkEnd w:id="210"/>
      <w:bookmarkEnd w:id="211"/>
      <w:bookmarkEnd w:id="212"/>
      <w:bookmarkEnd w:id="213"/>
      <w:bookmarkEnd w:id="214"/>
      <w:bookmarkEnd w:id="215"/>
      <w:bookmarkEnd w:id="216"/>
    </w:p>
    <w:p w14:paraId="2BA79F9C" w14:textId="77777777" w:rsidR="00927D11" w:rsidRPr="00393F45" w:rsidRDefault="00927D11" w:rsidP="007D5B3A">
      <w:pPr>
        <w:pStyle w:val="Titre3"/>
        <w:keepLines w:val="0"/>
        <w:numPr>
          <w:ilvl w:val="1"/>
          <w:numId w:val="54"/>
        </w:numPr>
        <w:tabs>
          <w:tab w:val="left" w:pos="851"/>
        </w:tabs>
        <w:suppressAutoHyphens w:val="0"/>
        <w:spacing w:before="240" w:after="60" w:line="240" w:lineRule="auto"/>
        <w:rPr>
          <w:rFonts w:asciiTheme="minorHAnsi" w:hAnsiTheme="minorHAnsi" w:cstheme="minorHAnsi"/>
        </w:rPr>
      </w:pPr>
      <w:bookmarkStart w:id="217" w:name="_Toc219104687"/>
      <w:r w:rsidRPr="00393F45">
        <w:rPr>
          <w:rFonts w:asciiTheme="minorHAnsi" w:hAnsiTheme="minorHAnsi" w:cstheme="minorHAnsi"/>
        </w:rPr>
        <w:t>Motifs d’exclusion</w:t>
      </w:r>
      <w:bookmarkEnd w:id="217"/>
    </w:p>
    <w:p w14:paraId="3DC55E83" w14:textId="77777777" w:rsidR="00051D65" w:rsidRPr="00393F45" w:rsidRDefault="00051D65" w:rsidP="00061A08">
      <w:pPr>
        <w:spacing w:after="0"/>
        <w:ind w:left="851"/>
        <w:jc w:val="both"/>
        <w:rPr>
          <w:rFonts w:cstheme="minorHAnsi"/>
          <w:szCs w:val="21"/>
        </w:rPr>
      </w:pPr>
    </w:p>
    <w:p w14:paraId="4F98D32E" w14:textId="77777777" w:rsidR="0056338B" w:rsidRPr="00393F45" w:rsidRDefault="0056338B" w:rsidP="0056338B">
      <w:pPr>
        <w:spacing w:before="120"/>
        <w:ind w:left="851"/>
        <w:jc w:val="both"/>
        <w:rPr>
          <w:rFonts w:cstheme="minorHAnsi"/>
          <w:szCs w:val="21"/>
        </w:rPr>
      </w:pPr>
      <w:r w:rsidRPr="00393F45">
        <w:rPr>
          <w:rFonts w:cstheme="minorHAnsi"/>
        </w:rPr>
        <w:t xml:space="preserve">Par le dépôt de son offre, le soumissionnaire atteste qu’il ne se trouve pas dans un des cas d’exclusion figurant ci-dessous. Le pouvoir adjudicateur vérifiera l’exactitude de cette déclaration implicite sur l’honneur dans le chef des soumissionnaires. </w:t>
      </w:r>
    </w:p>
    <w:p w14:paraId="34EA5B49" w14:textId="231FD7BF" w:rsidR="0056338B" w:rsidRPr="00393F45" w:rsidRDefault="0056338B" w:rsidP="0056338B">
      <w:pPr>
        <w:spacing w:before="120"/>
        <w:ind w:left="851"/>
        <w:jc w:val="both"/>
        <w:rPr>
          <w:rFonts w:cstheme="minorHAnsi"/>
          <w:szCs w:val="21"/>
        </w:rPr>
      </w:pPr>
      <w:r w:rsidRPr="00393F45">
        <w:rPr>
          <w:rFonts w:cstheme="minorHAnsi"/>
        </w:rPr>
        <w:t>L’application de la déclaration implicite sur l’honneur vaut uniquement pour les documents ou certificats relatifs aux situations d’exclusion, qui sont gratuitement et directement accessibles pour le pouvoir adjudicateur par le biais des banques de données nationales d’un État membre. Le pouvoir adjudicateur demandera lui-même ces documents. La déclaration implicite sur l’honneur comprend également l’extrait du casier judiciaire ou, à défaut, un document équivalent délivré par l’autorité judiciaire ou administrative compétente du pays d’origine ou d’établissement de l’opérateur économique et dont il résulte que ces conditions sont remplies et l’offre du soumissionnaire devra comporter ces documents ou certificats.</w:t>
      </w:r>
    </w:p>
    <w:p w14:paraId="0907DD4E" w14:textId="1DBCD59D" w:rsidR="00560762" w:rsidRPr="00393F45" w:rsidRDefault="0056338B" w:rsidP="00112059">
      <w:pPr>
        <w:spacing w:after="120"/>
        <w:ind w:left="851"/>
        <w:rPr>
          <w:rFonts w:cstheme="minorHAnsi"/>
          <w:szCs w:val="21"/>
        </w:rPr>
      </w:pPr>
      <w:r w:rsidRPr="00393F45">
        <w:rPr>
          <w:rFonts w:cstheme="minorHAnsi"/>
        </w:rPr>
        <w:t>À l’exception des motifs d’exclusion relatifs aux dettes fiscales et sociales, le soumissionnaire qui se trouve dans l’une des situations d’exclusion obligatoire ou facultative peut fournir des preuves qu’il a pris des mesures correctrices afin de démontrer sa fiabilité. À cette fin, le soumissionnaire prouve qu’il a versé ou entrepris de verser une indemnité en réparation de tout préjudice causé par l’infraction pénale ou la faute, qu’il a clarifié totalement les faits et circonstances en collaborant activement avec les autorités chargées de l’enquête et qu’il a pris des mesures concrètes de nature technique et organisationnelle et en matière de personnel propres à prévenir une nouvelle infraction pénale ou une nouvelle faute.</w:t>
      </w:r>
    </w:p>
    <w:p w14:paraId="58D62754" w14:textId="77777777" w:rsidR="00560762" w:rsidRPr="00393F45" w:rsidRDefault="00560762" w:rsidP="00560762">
      <w:pPr>
        <w:spacing w:after="120"/>
        <w:ind w:firstLine="720"/>
        <w:rPr>
          <w:rFonts w:cstheme="minorHAnsi"/>
          <w:szCs w:val="21"/>
        </w:rPr>
      </w:pPr>
    </w:p>
    <w:p w14:paraId="64D7FAAB" w14:textId="77777777" w:rsidR="00560762" w:rsidRPr="00393F45" w:rsidRDefault="00560762" w:rsidP="002A4D47">
      <w:pPr>
        <w:spacing w:after="120"/>
        <w:rPr>
          <w:rFonts w:cstheme="minorHAnsi"/>
          <w:szCs w:val="21"/>
        </w:rPr>
      </w:pPr>
    </w:p>
    <w:p w14:paraId="58A2E04A" w14:textId="68A28496" w:rsidR="00927D11" w:rsidRPr="00393F45" w:rsidRDefault="00927D11" w:rsidP="00560762">
      <w:pPr>
        <w:spacing w:after="120"/>
        <w:ind w:firstLine="720"/>
        <w:rPr>
          <w:rFonts w:cstheme="minorHAnsi"/>
          <w:szCs w:val="21"/>
        </w:rPr>
      </w:pPr>
      <w:r w:rsidRPr="00393F45">
        <w:rPr>
          <w:rFonts w:cstheme="minorHAnsi"/>
        </w:rPr>
        <w:t>Motifs d’exclusion obligatoire :</w:t>
      </w:r>
    </w:p>
    <w:p w14:paraId="0D8EDE10" w14:textId="77777777" w:rsidR="00061A08" w:rsidRPr="00393F45" w:rsidRDefault="00061A08" w:rsidP="00061A08">
      <w:pPr>
        <w:spacing w:after="0"/>
        <w:ind w:left="851"/>
        <w:jc w:val="both"/>
        <w:rPr>
          <w:rFonts w:cstheme="minorHAnsi"/>
          <w:szCs w:val="21"/>
        </w:rPr>
      </w:pPr>
    </w:p>
    <w:p w14:paraId="7B834EB2" w14:textId="77777777" w:rsidR="00927D11" w:rsidRPr="00393F45" w:rsidRDefault="00927D11" w:rsidP="00061A08">
      <w:pPr>
        <w:widowControl w:val="0"/>
        <w:spacing w:after="0"/>
        <w:ind w:left="1135" w:hanging="284"/>
        <w:jc w:val="both"/>
        <w:rPr>
          <w:rFonts w:cstheme="minorHAnsi"/>
          <w:szCs w:val="21"/>
        </w:rPr>
      </w:pPr>
      <w:r w:rsidRPr="00393F45">
        <w:rPr>
          <w:rFonts w:cstheme="minorHAnsi"/>
        </w:rPr>
        <w:t>1°</w:t>
      </w:r>
      <w:r w:rsidRPr="00393F45">
        <w:rPr>
          <w:rFonts w:cstheme="minorHAnsi"/>
        </w:rPr>
        <w:tab/>
        <w:t>participation à une organisation criminelle ;</w:t>
      </w:r>
    </w:p>
    <w:p w14:paraId="776EFE5E" w14:textId="77777777" w:rsidR="00927D11" w:rsidRPr="00393F45" w:rsidRDefault="00927D11" w:rsidP="00061A08">
      <w:pPr>
        <w:widowControl w:val="0"/>
        <w:spacing w:after="0"/>
        <w:ind w:left="1135" w:hanging="284"/>
        <w:jc w:val="both"/>
        <w:rPr>
          <w:rFonts w:cstheme="minorHAnsi"/>
          <w:szCs w:val="21"/>
        </w:rPr>
      </w:pPr>
      <w:r w:rsidRPr="00393F45">
        <w:rPr>
          <w:rFonts w:cstheme="minorHAnsi"/>
        </w:rPr>
        <w:t>2°</w:t>
      </w:r>
      <w:r w:rsidRPr="00393F45">
        <w:rPr>
          <w:rFonts w:cstheme="minorHAnsi"/>
        </w:rPr>
        <w:tab/>
        <w:t>corruption ;</w:t>
      </w:r>
    </w:p>
    <w:p w14:paraId="78215827" w14:textId="77777777" w:rsidR="00927D11" w:rsidRPr="00393F45" w:rsidRDefault="00927D11" w:rsidP="00061A08">
      <w:pPr>
        <w:widowControl w:val="0"/>
        <w:spacing w:after="0"/>
        <w:ind w:left="1135" w:hanging="284"/>
        <w:jc w:val="both"/>
        <w:rPr>
          <w:rFonts w:cstheme="minorHAnsi"/>
          <w:szCs w:val="21"/>
        </w:rPr>
      </w:pPr>
      <w:r w:rsidRPr="00393F45">
        <w:rPr>
          <w:rFonts w:cstheme="minorHAnsi"/>
        </w:rPr>
        <w:t>3° fraude ;</w:t>
      </w:r>
    </w:p>
    <w:p w14:paraId="323FC1AF" w14:textId="77777777" w:rsidR="00927D11" w:rsidRPr="00393F45" w:rsidRDefault="00927D11" w:rsidP="00061A08">
      <w:pPr>
        <w:widowControl w:val="0"/>
        <w:spacing w:after="0"/>
        <w:ind w:left="1135" w:hanging="284"/>
        <w:jc w:val="both"/>
        <w:rPr>
          <w:rFonts w:cstheme="minorHAnsi"/>
          <w:szCs w:val="21"/>
        </w:rPr>
      </w:pPr>
      <w:r w:rsidRPr="00393F45">
        <w:rPr>
          <w:rFonts w:cstheme="minorHAnsi"/>
        </w:rPr>
        <w:t>4° infractions terroristes, infractions liées aux activités terroristes ou incitation à commettre une telle infraction, complicité ou tentative d’une telle infraction ;</w:t>
      </w:r>
    </w:p>
    <w:p w14:paraId="52F6379B" w14:textId="77777777" w:rsidR="00927D11" w:rsidRPr="00393F45" w:rsidRDefault="00927D11" w:rsidP="00061A08">
      <w:pPr>
        <w:widowControl w:val="0"/>
        <w:spacing w:after="0"/>
        <w:ind w:left="1135" w:hanging="284"/>
        <w:jc w:val="both"/>
        <w:rPr>
          <w:rFonts w:cstheme="minorHAnsi"/>
          <w:szCs w:val="21"/>
        </w:rPr>
      </w:pPr>
      <w:r w:rsidRPr="00393F45">
        <w:rPr>
          <w:rFonts w:cstheme="minorHAnsi"/>
        </w:rPr>
        <w:t>5° blanchiment de capitaux ou financement du terrorisme ;</w:t>
      </w:r>
    </w:p>
    <w:p w14:paraId="4AC017C4" w14:textId="77777777" w:rsidR="00927D11" w:rsidRPr="00393F45" w:rsidRDefault="00927D11" w:rsidP="00061A08">
      <w:pPr>
        <w:widowControl w:val="0"/>
        <w:spacing w:after="0"/>
        <w:ind w:left="1135" w:hanging="284"/>
        <w:jc w:val="both"/>
        <w:rPr>
          <w:rFonts w:cstheme="minorHAnsi"/>
          <w:szCs w:val="21"/>
        </w:rPr>
      </w:pPr>
      <w:r w:rsidRPr="00393F45">
        <w:rPr>
          <w:rFonts w:cstheme="minorHAnsi"/>
        </w:rPr>
        <w:t>6° travail des enfants et autres formes de traite des êtres humains ;</w:t>
      </w:r>
    </w:p>
    <w:p w14:paraId="465C879B" w14:textId="77777777" w:rsidR="00927D11" w:rsidRPr="00393F45" w:rsidRDefault="00927D11" w:rsidP="00061A08">
      <w:pPr>
        <w:widowControl w:val="0"/>
        <w:spacing w:after="0"/>
        <w:ind w:left="1135" w:hanging="284"/>
        <w:jc w:val="both"/>
        <w:rPr>
          <w:rFonts w:cstheme="minorHAnsi"/>
          <w:szCs w:val="21"/>
        </w:rPr>
      </w:pPr>
      <w:r w:rsidRPr="00393F45">
        <w:rPr>
          <w:rFonts w:cstheme="minorHAnsi"/>
        </w:rPr>
        <w:t>7°</w:t>
      </w:r>
      <w:r w:rsidRPr="00393F45">
        <w:rPr>
          <w:rFonts w:cstheme="minorHAnsi"/>
        </w:rPr>
        <w:tab/>
        <w:t>occupation de ressortissants de pays tiers en séjour illégal.</w:t>
      </w:r>
    </w:p>
    <w:p w14:paraId="66CB1122" w14:textId="77777777" w:rsidR="00927D11" w:rsidRPr="00393F45" w:rsidRDefault="00927D11" w:rsidP="00927D11">
      <w:pPr>
        <w:spacing w:before="120"/>
        <w:ind w:left="851"/>
        <w:jc w:val="both"/>
        <w:rPr>
          <w:rFonts w:cstheme="minorHAnsi"/>
          <w:szCs w:val="21"/>
        </w:rPr>
      </w:pPr>
      <w:r w:rsidRPr="00393F45">
        <w:rPr>
          <w:rFonts w:cstheme="minorHAnsi"/>
        </w:rPr>
        <w:t xml:space="preserve">Les exclusions mentionnées aux points 1° à 6° de la participation aux marchés publics s’appliquent pour une période de cinq ans à compter de la date du jugement. Le motif d’exclusion 7°, quant à lui, s’applique pour une période de 5 ans à partir de la fin de l’infraction. </w:t>
      </w:r>
    </w:p>
    <w:p w14:paraId="7F9AF189" w14:textId="77777777" w:rsidR="005C24A0" w:rsidRPr="00393F45" w:rsidRDefault="005C24A0" w:rsidP="005C24A0">
      <w:pPr>
        <w:spacing w:before="120"/>
        <w:ind w:left="851"/>
        <w:jc w:val="both"/>
        <w:rPr>
          <w:rFonts w:cstheme="minorHAnsi"/>
          <w:szCs w:val="21"/>
        </w:rPr>
      </w:pPr>
      <w:bookmarkStart w:id="218" w:name="_Hlk144386333"/>
      <w:r w:rsidRPr="00393F45">
        <w:rPr>
          <w:rFonts w:cstheme="minorHAnsi"/>
        </w:rPr>
        <w:t>Pour les motifs d’exclusion obligatoire, le paragraphe 2 de l’article 70 de la loi du 17 juin 2016 est applicable : le soumissionnaire fournit de sa propre initiative la preuve des mesures correctrices qu’il a appliquées en vue de démontrer sa fiabilité malgré l’existence d’un motif d’exclusion pertinent.</w:t>
      </w:r>
    </w:p>
    <w:bookmarkEnd w:id="218"/>
    <w:p w14:paraId="175D3EAA" w14:textId="77777777" w:rsidR="00927D11" w:rsidRPr="00393F45" w:rsidRDefault="00927D11" w:rsidP="00927D11">
      <w:pPr>
        <w:spacing w:before="120"/>
        <w:ind w:left="851"/>
        <w:jc w:val="both"/>
        <w:rPr>
          <w:rFonts w:cstheme="minorHAnsi"/>
          <w:szCs w:val="21"/>
        </w:rPr>
      </w:pPr>
      <w:r w:rsidRPr="00393F45">
        <w:rPr>
          <w:rFonts w:cstheme="minorHAnsi"/>
        </w:rPr>
        <w:t>Est exclu de la présente procédure de passation, le soumissionnaire qui ne satisfait pas à ses obligations de paiement de dettes fiscales et de cotisations de sécurité sociale. Néanmoins, le soumissionnaire qui se trouve dans les conditions suivantes peut participer :</w:t>
      </w:r>
    </w:p>
    <w:p w14:paraId="6F39B627" w14:textId="77777777" w:rsidR="00927D11" w:rsidRPr="00393F45" w:rsidRDefault="00927D11" w:rsidP="0054589D">
      <w:pPr>
        <w:numPr>
          <w:ilvl w:val="0"/>
          <w:numId w:val="8"/>
        </w:numPr>
        <w:suppressAutoHyphens w:val="0"/>
        <w:spacing w:after="0" w:line="240" w:lineRule="auto"/>
        <w:ind w:left="1211"/>
        <w:rPr>
          <w:rFonts w:cstheme="minorHAnsi"/>
          <w:szCs w:val="21"/>
        </w:rPr>
      </w:pPr>
      <w:proofErr w:type="gramStart"/>
      <w:r w:rsidRPr="00393F45">
        <w:rPr>
          <w:rFonts w:cstheme="minorHAnsi"/>
        </w:rPr>
        <w:t>il</w:t>
      </w:r>
      <w:proofErr w:type="gramEnd"/>
      <w:r w:rsidRPr="00393F45">
        <w:rPr>
          <w:rFonts w:cstheme="minorHAnsi"/>
        </w:rPr>
        <w:t xml:space="preserve"> ne dispose pas d’une dette supérieure à 3.000 euros </w:t>
      </w:r>
      <w:proofErr w:type="gramStart"/>
      <w:r w:rsidRPr="00393F45">
        <w:rPr>
          <w:rFonts w:cstheme="minorHAnsi"/>
        </w:rPr>
        <w:t>ou</w:t>
      </w:r>
      <w:proofErr w:type="gramEnd"/>
    </w:p>
    <w:p w14:paraId="140DF16E" w14:textId="77777777" w:rsidR="00927D11" w:rsidRPr="00393F45" w:rsidRDefault="00927D11" w:rsidP="0054589D">
      <w:pPr>
        <w:numPr>
          <w:ilvl w:val="0"/>
          <w:numId w:val="8"/>
        </w:numPr>
        <w:suppressAutoHyphens w:val="0"/>
        <w:spacing w:after="0" w:line="240" w:lineRule="auto"/>
        <w:ind w:left="1211"/>
        <w:rPr>
          <w:rFonts w:cstheme="minorHAnsi"/>
          <w:szCs w:val="21"/>
        </w:rPr>
      </w:pPr>
      <w:proofErr w:type="gramStart"/>
      <w:r w:rsidRPr="00393F45">
        <w:rPr>
          <w:rFonts w:cstheme="minorHAnsi"/>
        </w:rPr>
        <w:t>il</w:t>
      </w:r>
      <w:proofErr w:type="gramEnd"/>
      <w:r w:rsidRPr="00393F45">
        <w:rPr>
          <w:rFonts w:cstheme="minorHAnsi"/>
        </w:rPr>
        <w:t xml:space="preserve"> a obtenu pour cette dette un délai de paiement qu’il respecte strictement.</w:t>
      </w:r>
    </w:p>
    <w:p w14:paraId="75F3B4CB" w14:textId="77777777" w:rsidR="00927D11" w:rsidRPr="00393F45" w:rsidRDefault="00927D11" w:rsidP="00927D11">
      <w:pPr>
        <w:spacing w:before="120"/>
        <w:ind w:left="851"/>
        <w:jc w:val="both"/>
        <w:rPr>
          <w:rFonts w:cstheme="minorHAnsi"/>
          <w:szCs w:val="21"/>
        </w:rPr>
      </w:pPr>
      <w:r w:rsidRPr="00393F45">
        <w:rPr>
          <w:rFonts w:cstheme="minorHAnsi"/>
        </w:rPr>
        <w:t>Lorsque la dette est supérieure à 3.000 euros, sous peine d’exclusion, le soumissionnaire démontre qu’il détient à l’égard d’un pouvoir adjudicateur ou d’une entreprise publique, une ou des créances certaines, exigibles et libres de tout engagement à l’égard de tiers pour un montant au moins égal à sa dette diminuée de 3.000 euros.</w:t>
      </w:r>
    </w:p>
    <w:p w14:paraId="216BB38E" w14:textId="74A9A613" w:rsidR="00927D11" w:rsidRPr="00393F45" w:rsidRDefault="00927D11" w:rsidP="00927D11">
      <w:pPr>
        <w:spacing w:before="120"/>
        <w:ind w:left="851"/>
        <w:jc w:val="both"/>
        <w:rPr>
          <w:rFonts w:cstheme="minorHAnsi"/>
          <w:szCs w:val="21"/>
        </w:rPr>
      </w:pPr>
      <w:r w:rsidRPr="00393F45">
        <w:rPr>
          <w:rFonts w:cstheme="minorHAnsi"/>
        </w:rPr>
        <w:t>Lorsque l’attestation en possession du pouvoir adjudicateur ne démontre pas que le soumissionnaire est en règle avec ses obligations fiscales et sociales, la procédure décrite dans l’article 68 § 1</w:t>
      </w:r>
      <w:r w:rsidRPr="00393F45">
        <w:rPr>
          <w:rFonts w:cstheme="minorHAnsi"/>
          <w:vertAlign w:val="superscript"/>
        </w:rPr>
        <w:t>er</w:t>
      </w:r>
      <w:r w:rsidRPr="00393F45">
        <w:rPr>
          <w:rFonts w:cstheme="minorHAnsi"/>
        </w:rPr>
        <w:t>, alinéas 2 et 3 de la loi est suivie, lu en combinaison avec les articles 62 et 63 de l’A.R. du 18 avril 2017.</w:t>
      </w:r>
    </w:p>
    <w:p w14:paraId="3BD3FFF7" w14:textId="53AB598F" w:rsidR="00927D11" w:rsidRPr="00393F45" w:rsidRDefault="00927D11" w:rsidP="005E01C3">
      <w:pPr>
        <w:spacing w:after="120"/>
        <w:rPr>
          <w:rFonts w:cstheme="minorHAnsi"/>
          <w:color w:val="000000"/>
          <w:szCs w:val="21"/>
        </w:rPr>
      </w:pPr>
      <w:r w:rsidRPr="00393F45">
        <w:rPr>
          <w:rFonts w:cstheme="minorHAnsi"/>
          <w:color w:val="000000"/>
        </w:rPr>
        <w:lastRenderedPageBreak/>
        <w:t>Motifs d’exclusion facultative :</w:t>
      </w:r>
    </w:p>
    <w:p w14:paraId="6F97A2B4" w14:textId="77777777" w:rsidR="00B219EA" w:rsidRPr="00393F45" w:rsidRDefault="00B219EA" w:rsidP="00B219EA">
      <w:pPr>
        <w:widowControl w:val="0"/>
        <w:spacing w:before="120" w:after="0"/>
        <w:ind w:left="851"/>
        <w:jc w:val="both"/>
        <w:rPr>
          <w:rFonts w:cstheme="minorHAnsi"/>
          <w:szCs w:val="21"/>
          <w:u w:val="single"/>
        </w:rPr>
      </w:pPr>
    </w:p>
    <w:p w14:paraId="4F0F751B" w14:textId="77777777" w:rsidR="00927D11" w:rsidRPr="00393F45" w:rsidRDefault="00927D11" w:rsidP="00B219EA">
      <w:pPr>
        <w:widowControl w:val="0"/>
        <w:spacing w:after="0"/>
        <w:ind w:left="1135" w:hanging="284"/>
        <w:jc w:val="both"/>
        <w:rPr>
          <w:rFonts w:cstheme="minorHAnsi"/>
          <w:szCs w:val="21"/>
        </w:rPr>
      </w:pPr>
      <w:r w:rsidRPr="00393F45">
        <w:rPr>
          <w:rFonts w:cstheme="minorHAnsi"/>
        </w:rPr>
        <w:t>1°</w:t>
      </w:r>
      <w:r w:rsidRPr="00393F45">
        <w:rPr>
          <w:rFonts w:cstheme="minorHAnsi"/>
        </w:rPr>
        <w:tab/>
        <w:t xml:space="preserve">lorsque le pouvoir adjudicateur peut démontrer, par tout moyen approprié, que le soumissionnaire a manqué aux obligations applicables dans les domaines du droit environnemental, social et du travail ; </w:t>
      </w:r>
    </w:p>
    <w:p w14:paraId="1F0C6680" w14:textId="77777777" w:rsidR="00927D11" w:rsidRPr="00393F45" w:rsidRDefault="00927D11" w:rsidP="00B219EA">
      <w:pPr>
        <w:widowControl w:val="0"/>
        <w:spacing w:after="0"/>
        <w:ind w:left="1135" w:hanging="284"/>
        <w:jc w:val="both"/>
        <w:rPr>
          <w:rFonts w:cstheme="minorHAnsi"/>
          <w:szCs w:val="21"/>
        </w:rPr>
      </w:pPr>
      <w:r w:rsidRPr="00393F45">
        <w:rPr>
          <w:rFonts w:cstheme="minorHAnsi"/>
        </w:rPr>
        <w:t>2° lorsque le soumissionnaire est en état de faillite, de liquidation, de cessation d’activités, de réorganisation judiciaire ou a fait l’aveu de sa faillite ou fait l’objet d’une procédure de liquidation ou de réorganisation judiciaire ou dans toute situation analogue résultant d’une procédure de même nature existant dans d’autres réglementations nationales ;</w:t>
      </w:r>
    </w:p>
    <w:p w14:paraId="39C5003C" w14:textId="77777777" w:rsidR="00927D11" w:rsidRPr="00393F45" w:rsidRDefault="00927D11" w:rsidP="00B219EA">
      <w:pPr>
        <w:widowControl w:val="0"/>
        <w:spacing w:after="0"/>
        <w:ind w:left="1135" w:hanging="284"/>
        <w:jc w:val="both"/>
        <w:rPr>
          <w:rFonts w:cstheme="minorHAnsi"/>
          <w:szCs w:val="21"/>
        </w:rPr>
      </w:pPr>
      <w:r w:rsidRPr="00393F45">
        <w:rPr>
          <w:rFonts w:cstheme="minorHAnsi"/>
        </w:rPr>
        <w:t>3°</w:t>
      </w:r>
      <w:r w:rsidRPr="00393F45">
        <w:rPr>
          <w:rFonts w:cstheme="minorHAnsi"/>
        </w:rPr>
        <w:tab/>
        <w:t>lorsque le pouvoir adjudicateur peut démontrer par tout moyen approprié que le soumissionnaire a commis une faute professionnelle grave qui remet en cause son intégrité ;</w:t>
      </w:r>
    </w:p>
    <w:p w14:paraId="55A6DF6D" w14:textId="77777777" w:rsidR="00927D11" w:rsidRPr="00393F45" w:rsidRDefault="00927D11" w:rsidP="00B219EA">
      <w:pPr>
        <w:widowControl w:val="0"/>
        <w:spacing w:after="0"/>
        <w:ind w:left="1135" w:hanging="284"/>
        <w:jc w:val="both"/>
        <w:rPr>
          <w:rFonts w:cstheme="minorHAnsi"/>
          <w:szCs w:val="21"/>
        </w:rPr>
      </w:pPr>
      <w:r w:rsidRPr="00393F45">
        <w:rPr>
          <w:rFonts w:cstheme="minorHAnsi"/>
        </w:rPr>
        <w:t>4°</w:t>
      </w:r>
      <w:r w:rsidRPr="00393F45">
        <w:rPr>
          <w:rFonts w:cstheme="minorHAnsi"/>
        </w:rPr>
        <w:tab/>
        <w:t>lorsque le pouvoir adjudicateur dispose d’éléments suffisamment plausibles pour conclure que le soumissionnaire a commis des actes, conclu des conventions ou procédé à des ententes en vue de fausser la concurrence ;</w:t>
      </w:r>
    </w:p>
    <w:p w14:paraId="7DD64C6F" w14:textId="77777777" w:rsidR="00927D11" w:rsidRPr="00393F45" w:rsidRDefault="00927D11" w:rsidP="00B219EA">
      <w:pPr>
        <w:widowControl w:val="0"/>
        <w:spacing w:after="0"/>
        <w:ind w:left="1135" w:hanging="284"/>
        <w:jc w:val="both"/>
        <w:rPr>
          <w:rFonts w:cstheme="minorHAnsi"/>
          <w:szCs w:val="21"/>
        </w:rPr>
      </w:pPr>
      <w:r w:rsidRPr="00393F45">
        <w:rPr>
          <w:rFonts w:cstheme="minorHAnsi"/>
        </w:rPr>
        <w:t>5°</w:t>
      </w:r>
      <w:r w:rsidRPr="00393F45">
        <w:rPr>
          <w:rFonts w:cstheme="minorHAnsi"/>
        </w:rPr>
        <w:tab/>
        <w:t>lorsqu’il ne peut être remédié à un conflit d’intérêts au sens de l’article 6 de la loi par d’autres mesures moins intrusives ;</w:t>
      </w:r>
    </w:p>
    <w:p w14:paraId="213F377C" w14:textId="77777777" w:rsidR="00927D11" w:rsidRPr="00393F45" w:rsidRDefault="00927D11" w:rsidP="00B219EA">
      <w:pPr>
        <w:widowControl w:val="0"/>
        <w:spacing w:after="0"/>
        <w:ind w:left="1135" w:hanging="284"/>
        <w:jc w:val="both"/>
        <w:rPr>
          <w:rFonts w:cstheme="minorHAnsi"/>
          <w:szCs w:val="21"/>
        </w:rPr>
      </w:pPr>
      <w:r w:rsidRPr="00393F45">
        <w:rPr>
          <w:rFonts w:cstheme="minorHAnsi"/>
        </w:rPr>
        <w:t xml:space="preserve">6° </w:t>
      </w:r>
      <w:r w:rsidRPr="00393F45">
        <w:rPr>
          <w:rFonts w:cstheme="minorHAnsi"/>
        </w:rPr>
        <w:tab/>
        <w:t>lorsqu’il ne peut être remédié à une distorsion de la concurrence résultant de la participation préalable des soumissionnaires à la préparation de la procédure de passation, visée à l’article 52 de la loi, par d’autres mesures moins intrusives ;</w:t>
      </w:r>
    </w:p>
    <w:p w14:paraId="11405EF3" w14:textId="77777777" w:rsidR="00927D11" w:rsidRPr="00393F45" w:rsidRDefault="00927D11" w:rsidP="00B219EA">
      <w:pPr>
        <w:widowControl w:val="0"/>
        <w:spacing w:after="0"/>
        <w:ind w:left="1135" w:hanging="284"/>
        <w:jc w:val="both"/>
        <w:rPr>
          <w:rFonts w:cstheme="minorHAnsi"/>
          <w:szCs w:val="21"/>
        </w:rPr>
      </w:pPr>
      <w:r w:rsidRPr="00393F45">
        <w:rPr>
          <w:rFonts w:cstheme="minorHAnsi"/>
        </w:rPr>
        <w:t>7°</w:t>
      </w:r>
      <w:r w:rsidRPr="00393F45">
        <w:rPr>
          <w:rFonts w:cstheme="minorHAnsi"/>
        </w:rPr>
        <w:tab/>
        <w:t>lorsque des défaillances importantes ou persistantes du soumissionnaire ont été constatées lors de l’exécution d’une obligation essentielle qui lui incombait dans le cadre d’un marché public antérieur, d’un marché antérieur passé avec un pouvoir adjudicateur ou d’un contrat de concession antérieur, lorsque ces défaillances ont donné lieu à des mesures d’office, des dommages et intérêts ou à une autre sanction comparable ;</w:t>
      </w:r>
    </w:p>
    <w:p w14:paraId="6D874E04" w14:textId="77777777" w:rsidR="00927D11" w:rsidRPr="00393F45" w:rsidRDefault="00927D11" w:rsidP="00B219EA">
      <w:pPr>
        <w:widowControl w:val="0"/>
        <w:spacing w:after="0"/>
        <w:ind w:left="1135" w:hanging="284"/>
        <w:jc w:val="both"/>
        <w:rPr>
          <w:rFonts w:cstheme="minorHAnsi"/>
          <w:szCs w:val="21"/>
        </w:rPr>
      </w:pPr>
      <w:r w:rsidRPr="00393F45">
        <w:rPr>
          <w:rFonts w:cstheme="minorHAnsi"/>
        </w:rPr>
        <w:t>8°</w:t>
      </w:r>
      <w:r w:rsidRPr="00393F45">
        <w:rPr>
          <w:rFonts w:cstheme="minorHAnsi"/>
        </w:rPr>
        <w:tab/>
        <w:t xml:space="preserve">lorsque le soumissionnaire s’est rendu gravement coupable de fausse déclaration en fournissant les renseignements exigés pour la vérification de l’absence de motifs d’exclusion ou la satisfaction des critères de sélection, a caché ces informations ou n’est pas en mesure de présenter les documents justificatifs requis en vertu de l’article 73 de la loi ; </w:t>
      </w:r>
    </w:p>
    <w:p w14:paraId="7AC8E310" w14:textId="161C044C" w:rsidR="00927D11" w:rsidRPr="00393F45" w:rsidRDefault="00927D11" w:rsidP="00B219EA">
      <w:pPr>
        <w:widowControl w:val="0"/>
        <w:spacing w:after="0"/>
        <w:ind w:left="1135" w:hanging="284"/>
        <w:jc w:val="both"/>
        <w:rPr>
          <w:rFonts w:cstheme="minorHAnsi"/>
          <w:szCs w:val="21"/>
        </w:rPr>
      </w:pPr>
      <w:r w:rsidRPr="00393F45">
        <w:rPr>
          <w:rFonts w:cstheme="minorHAnsi"/>
        </w:rPr>
        <w:t>9°</w:t>
      </w:r>
      <w:r w:rsidRPr="00393F45">
        <w:rPr>
          <w:rFonts w:cstheme="minorHAnsi"/>
        </w:rPr>
        <w:tab/>
        <w:t xml:space="preserve">lorsque le soumissionnaire a entrepris d’influer indûment sur le processus décisionnel du pouvoir adjudicateur ou d’obtenir des informations confidentielles susceptibles de lui donner un avantage indu lors de la procédure de passation, ou a fourni par négligence des informations trompeuses susceptibles </w:t>
      </w:r>
      <w:proofErr w:type="gramStart"/>
      <w:r w:rsidRPr="00393F45">
        <w:rPr>
          <w:rFonts w:cstheme="minorHAnsi"/>
        </w:rPr>
        <w:t>d’avoir</w:t>
      </w:r>
      <w:proofErr w:type="gramEnd"/>
      <w:r w:rsidRPr="00393F45">
        <w:rPr>
          <w:rFonts w:cstheme="minorHAnsi"/>
        </w:rPr>
        <w:t xml:space="preserve"> une influence déterminante sur les décisions d’exclusion, de sélection ou d’attribution ;</w:t>
      </w:r>
    </w:p>
    <w:p w14:paraId="7CB61505" w14:textId="3A253FD1" w:rsidR="00201F03" w:rsidRPr="00393F45" w:rsidRDefault="005C24A0" w:rsidP="005C24A0">
      <w:pPr>
        <w:spacing w:before="120"/>
        <w:ind w:left="851"/>
        <w:jc w:val="both"/>
        <w:rPr>
          <w:rFonts w:cstheme="minorHAnsi"/>
          <w:szCs w:val="21"/>
        </w:rPr>
      </w:pPr>
      <w:bookmarkStart w:id="219" w:name="_Hlk144386360"/>
      <w:r w:rsidRPr="00393F45">
        <w:rPr>
          <w:rFonts w:cstheme="minorHAnsi"/>
        </w:rPr>
        <w:lastRenderedPageBreak/>
        <w:t>Lorsque le pouvoir adjudicateur envisage d’invoquer un motif d’exclusion facultative, il donne au candidat ou au soumissionnaire la possibilité de présenter les mesures correctrices au cours de la procédure de passation</w:t>
      </w:r>
      <w:r w:rsidRPr="00393F45">
        <w:rPr>
          <w:rStyle w:val="Appelnotedebasdep"/>
          <w:rFonts w:cstheme="minorHAnsi"/>
          <w:bCs/>
        </w:rPr>
        <w:footnoteReference w:id="2"/>
      </w:r>
      <w:r w:rsidRPr="00393F45">
        <w:rPr>
          <w:rFonts w:cstheme="minorHAnsi"/>
        </w:rPr>
        <w:t>.</w:t>
      </w:r>
      <w:bookmarkEnd w:id="219"/>
    </w:p>
    <w:p w14:paraId="675447A3" w14:textId="381DD5C2" w:rsidR="00927D11" w:rsidRPr="00393F45" w:rsidRDefault="00927D11" w:rsidP="0054589D">
      <w:pPr>
        <w:pStyle w:val="Titre4"/>
        <w:numPr>
          <w:ilvl w:val="2"/>
          <w:numId w:val="10"/>
        </w:numPr>
        <w:tabs>
          <w:tab w:val="left" w:pos="851"/>
        </w:tabs>
        <w:suppressAutoHyphens w:val="0"/>
        <w:spacing w:before="240" w:after="60" w:line="240" w:lineRule="auto"/>
        <w:ind w:left="851" w:hanging="851"/>
        <w:rPr>
          <w:rFonts w:asciiTheme="minorHAnsi" w:hAnsiTheme="minorHAnsi" w:cstheme="minorHAnsi"/>
          <w:b/>
          <w:bCs/>
        </w:rPr>
      </w:pPr>
      <w:r w:rsidRPr="00393F45">
        <w:rPr>
          <w:rFonts w:asciiTheme="minorHAnsi" w:hAnsiTheme="minorHAnsi" w:cstheme="minorHAnsi"/>
          <w:b/>
        </w:rPr>
        <w:t>Mention des sous-traitants</w:t>
      </w:r>
    </w:p>
    <w:p w14:paraId="274D2038" w14:textId="77777777" w:rsidR="00927D11" w:rsidRPr="00393F45" w:rsidRDefault="00927D11" w:rsidP="00927D11">
      <w:pPr>
        <w:spacing w:before="120"/>
        <w:ind w:left="851"/>
        <w:jc w:val="both"/>
        <w:rPr>
          <w:rFonts w:cstheme="minorHAnsi"/>
          <w:szCs w:val="21"/>
        </w:rPr>
      </w:pPr>
      <w:r w:rsidRPr="00393F45">
        <w:rPr>
          <w:rFonts w:cstheme="minorHAnsi"/>
        </w:rPr>
        <w:t xml:space="preserve">Le soumissionnaire est invité à indiquer dans son offre la part du marché qu’il entend éventuellement sous-traiter ainsi que les sous-traitants proposés. </w:t>
      </w:r>
    </w:p>
    <w:p w14:paraId="1FFB5949" w14:textId="04F1DF59" w:rsidR="00927D11" w:rsidRPr="00393F45" w:rsidRDefault="00927D11" w:rsidP="0054589D">
      <w:pPr>
        <w:pStyle w:val="Titre3"/>
        <w:keepLines w:val="0"/>
        <w:numPr>
          <w:ilvl w:val="1"/>
          <w:numId w:val="10"/>
        </w:numPr>
        <w:tabs>
          <w:tab w:val="left" w:pos="851"/>
        </w:tabs>
        <w:suppressAutoHyphens w:val="0"/>
        <w:spacing w:before="240" w:after="60" w:line="240" w:lineRule="auto"/>
        <w:rPr>
          <w:rFonts w:asciiTheme="minorHAnsi" w:hAnsiTheme="minorHAnsi" w:cstheme="minorHAnsi"/>
        </w:rPr>
      </w:pPr>
      <w:bookmarkStart w:id="220" w:name="_Toc91235591"/>
      <w:bookmarkStart w:id="221" w:name="_Toc219104688"/>
      <w:r w:rsidRPr="00393F45">
        <w:rPr>
          <w:rFonts w:asciiTheme="minorHAnsi" w:hAnsiTheme="minorHAnsi" w:cstheme="minorHAnsi"/>
        </w:rPr>
        <w:t>Aperçu de la procédure</w:t>
      </w:r>
      <w:bookmarkStart w:id="222" w:name="_Toc486536853"/>
      <w:r w:rsidRPr="00393F45">
        <w:rPr>
          <w:rFonts w:asciiTheme="minorHAnsi" w:hAnsiTheme="minorHAnsi" w:cstheme="minorHAnsi"/>
        </w:rPr>
        <w:t xml:space="preserve"> - Régularité des offres finales (BAFO)</w:t>
      </w:r>
      <w:bookmarkEnd w:id="220"/>
      <w:bookmarkEnd w:id="221"/>
      <w:bookmarkEnd w:id="222"/>
    </w:p>
    <w:p w14:paraId="30647006" w14:textId="77777777" w:rsidR="002A0DB8" w:rsidRPr="00393F45" w:rsidRDefault="002A0DB8" w:rsidP="002A0DB8">
      <w:pPr>
        <w:spacing w:before="120"/>
        <w:ind w:left="851"/>
        <w:jc w:val="both"/>
        <w:rPr>
          <w:rFonts w:cstheme="minorHAnsi"/>
          <w:szCs w:val="21"/>
        </w:rPr>
      </w:pPr>
      <w:r w:rsidRPr="00393F45">
        <w:rPr>
          <w:rFonts w:cstheme="minorHAnsi"/>
        </w:rPr>
        <w:t>Les offres introduites par les soumissionnaires seront examinées du point de vue de leur régularité. Sur la base de l’article 76, § 5 de l’A.R. du 18 avril 2017, le pouvoir adjudicateur décidera soit de déclarer nulle l’offre entachée d’une irrégularité substantielle soit de faire régulariser cette irrégularité. Il en va de même si l’offre est affectée de plusieurs irrégularités non substantielles lorsque celles-ci, du fait de leur cumul ou de leur combinaison, sont de nature à avoir les effets visés au paragraphe 1</w:t>
      </w:r>
      <w:r w:rsidRPr="00393F45">
        <w:rPr>
          <w:rFonts w:cstheme="minorHAnsi"/>
          <w:vertAlign w:val="superscript"/>
        </w:rPr>
        <w:t>er</w:t>
      </w:r>
      <w:r w:rsidRPr="00393F45">
        <w:rPr>
          <w:rFonts w:cstheme="minorHAnsi"/>
        </w:rPr>
        <w:t xml:space="preserve">, alinéa 3, de l’article 76. </w:t>
      </w:r>
    </w:p>
    <w:p w14:paraId="182A6F1F" w14:textId="4798966C" w:rsidR="002A0DB8" w:rsidRPr="00393F45" w:rsidRDefault="002A0DB8" w:rsidP="002A0DB8">
      <w:pPr>
        <w:spacing w:before="120"/>
        <w:ind w:left="851"/>
        <w:jc w:val="both"/>
        <w:rPr>
          <w:rFonts w:cstheme="minorHAnsi"/>
          <w:szCs w:val="21"/>
        </w:rPr>
      </w:pPr>
      <w:r w:rsidRPr="00393F45">
        <w:rPr>
          <w:rFonts w:cstheme="minorHAnsi"/>
        </w:rPr>
        <w:t xml:space="preserve">Le pouvoir adjudicateur se réserve le droit de ne pas négocier les offres initiales. Si le pouvoir adjudicateur décide de négocier, les négociations porteront exclusivement sur les offres initiales et ultérieures. Toutefois, les exigences minimales et les critères d’attribution ne feront pas l’objet de négociations. </w:t>
      </w:r>
    </w:p>
    <w:p w14:paraId="4624E256" w14:textId="77777777" w:rsidR="00927D11" w:rsidRPr="00393F45" w:rsidRDefault="00927D11" w:rsidP="00927D11">
      <w:pPr>
        <w:spacing w:before="120"/>
        <w:ind w:left="851"/>
        <w:jc w:val="both"/>
        <w:rPr>
          <w:rFonts w:cstheme="minorHAnsi"/>
          <w:szCs w:val="21"/>
        </w:rPr>
      </w:pPr>
      <w:r w:rsidRPr="00393F45">
        <w:rPr>
          <w:rFonts w:cstheme="minorHAnsi"/>
        </w:rPr>
        <w:t>À l’issue des négociations, les soumissionnaires pourront introduire une offre finale (Best And Final Offer).</w:t>
      </w:r>
    </w:p>
    <w:p w14:paraId="4CC250D5" w14:textId="6E75422B" w:rsidR="00EB046E" w:rsidRPr="00393F45" w:rsidRDefault="009E00F7" w:rsidP="00927D11">
      <w:pPr>
        <w:spacing w:before="120"/>
        <w:ind w:left="851"/>
        <w:jc w:val="both"/>
        <w:rPr>
          <w:rFonts w:cstheme="minorHAnsi"/>
          <w:szCs w:val="21"/>
        </w:rPr>
      </w:pPr>
      <w:r w:rsidRPr="00393F45">
        <w:rPr>
          <w:rFonts w:cstheme="minorHAnsi"/>
        </w:rPr>
        <w:t>Pour que l’offre soit régulière, la ou les personnes proposées doivent être les mêmes que celles qui exécutent le marché. Une offre qui s’en écarte sera considérée comme substantiellement irrégulière en application de l’article 76, § 1er, alinéa 4, 3° de l’arrêté royal du 18 avril 2017 :</w:t>
      </w:r>
    </w:p>
    <w:p w14:paraId="5AD0B1CC" w14:textId="68B658F5" w:rsidR="003835A4" w:rsidRPr="00393F45" w:rsidRDefault="003835A4" w:rsidP="003835A4">
      <w:pPr>
        <w:pStyle w:val="Paragraphedeliste"/>
        <w:numPr>
          <w:ilvl w:val="0"/>
          <w:numId w:val="52"/>
        </w:numPr>
        <w:spacing w:before="120"/>
        <w:jc w:val="both"/>
        <w:rPr>
          <w:rFonts w:cstheme="minorHAnsi"/>
          <w:szCs w:val="21"/>
        </w:rPr>
      </w:pPr>
      <w:proofErr w:type="gramStart"/>
      <w:r w:rsidRPr="00393F45">
        <w:rPr>
          <w:rFonts w:cstheme="minorHAnsi"/>
        </w:rPr>
        <w:t>la</w:t>
      </w:r>
      <w:proofErr w:type="gramEnd"/>
      <w:r w:rsidRPr="00393F45">
        <w:rPr>
          <w:rFonts w:cstheme="minorHAnsi"/>
        </w:rPr>
        <w:t xml:space="preserve"> ou les personnes proposées doivent être les mêmes que celles qui exécutent le marché</w:t>
      </w:r>
    </w:p>
    <w:p w14:paraId="58357B2C" w14:textId="434F1B8F" w:rsidR="003835A4" w:rsidRPr="00393F45" w:rsidRDefault="003835A4" w:rsidP="003835A4">
      <w:pPr>
        <w:pStyle w:val="Paragraphedeliste"/>
        <w:numPr>
          <w:ilvl w:val="0"/>
          <w:numId w:val="52"/>
        </w:numPr>
        <w:spacing w:before="120"/>
        <w:jc w:val="both"/>
        <w:rPr>
          <w:rFonts w:cstheme="minorHAnsi"/>
          <w:szCs w:val="21"/>
        </w:rPr>
      </w:pPr>
      <w:proofErr w:type="gramStart"/>
      <w:r w:rsidRPr="00393F45">
        <w:rPr>
          <w:rFonts w:cstheme="minorHAnsi"/>
        </w:rPr>
        <w:t>la</w:t>
      </w:r>
      <w:proofErr w:type="gramEnd"/>
      <w:r w:rsidRPr="00393F45">
        <w:rPr>
          <w:rFonts w:cstheme="minorHAnsi"/>
        </w:rPr>
        <w:t xml:space="preserve"> ou les personnes proposées doivent :</w:t>
      </w:r>
    </w:p>
    <w:p w14:paraId="0BE31D45" w14:textId="4D89769F" w:rsidR="003835A4" w:rsidRPr="00393F45" w:rsidRDefault="003835A4" w:rsidP="00A13359">
      <w:pPr>
        <w:pStyle w:val="Paragraphedeliste"/>
        <w:numPr>
          <w:ilvl w:val="1"/>
          <w:numId w:val="52"/>
        </w:numPr>
        <w:spacing w:before="120"/>
        <w:jc w:val="both"/>
        <w:rPr>
          <w:rFonts w:cstheme="minorHAnsi"/>
          <w:szCs w:val="21"/>
        </w:rPr>
      </w:pPr>
      <w:proofErr w:type="gramStart"/>
      <w:r w:rsidRPr="00393F45">
        <w:rPr>
          <w:rFonts w:cstheme="minorHAnsi"/>
        </w:rPr>
        <w:lastRenderedPageBreak/>
        <w:t>être</w:t>
      </w:r>
      <w:proofErr w:type="gramEnd"/>
      <w:r w:rsidRPr="00393F45">
        <w:rPr>
          <w:rFonts w:cstheme="minorHAnsi"/>
        </w:rPr>
        <w:t xml:space="preserve"> titulaires d’un poste de chargé de cours (principal), professeur ou professeur (extra)ordinaire dans un établissement scientifique belge reconnu</w:t>
      </w:r>
    </w:p>
    <w:p w14:paraId="107ECE6B" w14:textId="77777777" w:rsidR="003835A4" w:rsidRPr="00393F45" w:rsidRDefault="003835A4" w:rsidP="003835A4">
      <w:pPr>
        <w:pStyle w:val="Paragraphedeliste"/>
        <w:numPr>
          <w:ilvl w:val="1"/>
          <w:numId w:val="52"/>
        </w:numPr>
        <w:rPr>
          <w:rFonts w:cstheme="minorHAnsi"/>
          <w:szCs w:val="21"/>
        </w:rPr>
      </w:pPr>
      <w:proofErr w:type="gramStart"/>
      <w:r w:rsidRPr="00393F45">
        <w:rPr>
          <w:rFonts w:cstheme="minorHAnsi"/>
        </w:rPr>
        <w:t>avoir</w:t>
      </w:r>
      <w:proofErr w:type="gramEnd"/>
      <w:r w:rsidRPr="00393F45">
        <w:rPr>
          <w:rFonts w:cstheme="minorHAnsi"/>
        </w:rPr>
        <w:t xml:space="preserve"> au moins 5 publications scientifiques évaluées par des pairs dans le domaine RH</w:t>
      </w:r>
    </w:p>
    <w:p w14:paraId="1F0B1E71" w14:textId="77777777" w:rsidR="006571E7" w:rsidRPr="00393F45" w:rsidRDefault="006571E7" w:rsidP="006571E7">
      <w:pPr>
        <w:pStyle w:val="Paragraphedeliste"/>
        <w:numPr>
          <w:ilvl w:val="1"/>
          <w:numId w:val="52"/>
        </w:numPr>
        <w:rPr>
          <w:rFonts w:cstheme="minorHAnsi"/>
          <w:szCs w:val="21"/>
        </w:rPr>
      </w:pPr>
      <w:proofErr w:type="gramStart"/>
      <w:r w:rsidRPr="00393F45">
        <w:rPr>
          <w:rFonts w:cstheme="minorHAnsi"/>
        </w:rPr>
        <w:t>avoir</w:t>
      </w:r>
      <w:proofErr w:type="gramEnd"/>
      <w:r w:rsidRPr="00393F45">
        <w:rPr>
          <w:rFonts w:cstheme="minorHAnsi"/>
        </w:rPr>
        <w:t xml:space="preserve"> des publications scientifiques évaluées par des pairs dans au moins 2 domaines RH</w:t>
      </w:r>
    </w:p>
    <w:p w14:paraId="2FDC8173" w14:textId="77777777" w:rsidR="006571E7" w:rsidRPr="00393F45" w:rsidRDefault="006571E7" w:rsidP="006571E7">
      <w:pPr>
        <w:pStyle w:val="Paragraphedeliste"/>
        <w:numPr>
          <w:ilvl w:val="1"/>
          <w:numId w:val="52"/>
        </w:numPr>
        <w:rPr>
          <w:rFonts w:cstheme="minorHAnsi"/>
          <w:szCs w:val="21"/>
        </w:rPr>
      </w:pPr>
      <w:proofErr w:type="gramStart"/>
      <w:r w:rsidRPr="00393F45">
        <w:rPr>
          <w:rFonts w:cstheme="minorHAnsi"/>
        </w:rPr>
        <w:t>avoir</w:t>
      </w:r>
      <w:proofErr w:type="gramEnd"/>
      <w:r w:rsidRPr="00393F45">
        <w:rPr>
          <w:rFonts w:cstheme="minorHAnsi"/>
        </w:rPr>
        <w:t xml:space="preserve"> mené au moins 2 projets liés aux RH dans une organisation (privée ou publique) qui ont donné lieu à des recommandations</w:t>
      </w:r>
    </w:p>
    <w:p w14:paraId="5BE37932" w14:textId="77777777" w:rsidR="003835A4" w:rsidRPr="00393F45" w:rsidRDefault="003835A4" w:rsidP="006571E7">
      <w:pPr>
        <w:pStyle w:val="Paragraphedeliste"/>
        <w:numPr>
          <w:ilvl w:val="0"/>
          <w:numId w:val="0"/>
        </w:numPr>
        <w:spacing w:before="120"/>
        <w:ind w:left="2519"/>
        <w:jc w:val="both"/>
        <w:rPr>
          <w:rFonts w:cstheme="minorHAnsi"/>
          <w:szCs w:val="21"/>
        </w:rPr>
      </w:pPr>
    </w:p>
    <w:p w14:paraId="100BE9BE" w14:textId="60E4800C" w:rsidR="00927D11" w:rsidRPr="00393F45" w:rsidRDefault="00927D11" w:rsidP="0054589D">
      <w:pPr>
        <w:pStyle w:val="Titre3"/>
        <w:keepLines w:val="0"/>
        <w:numPr>
          <w:ilvl w:val="1"/>
          <w:numId w:val="10"/>
        </w:numPr>
        <w:tabs>
          <w:tab w:val="left" w:pos="851"/>
        </w:tabs>
        <w:suppressAutoHyphens w:val="0"/>
        <w:spacing w:before="240" w:after="60" w:line="240" w:lineRule="auto"/>
        <w:rPr>
          <w:rFonts w:asciiTheme="minorHAnsi" w:hAnsiTheme="minorHAnsi" w:cstheme="minorHAnsi"/>
        </w:rPr>
      </w:pPr>
      <w:bookmarkStart w:id="223" w:name="_Toc486536854"/>
      <w:bookmarkStart w:id="224" w:name="_Toc488155657"/>
      <w:bookmarkStart w:id="225" w:name="_Toc91235592"/>
      <w:bookmarkStart w:id="226" w:name="_Toc219104689"/>
      <w:r w:rsidRPr="00393F45">
        <w:rPr>
          <w:rFonts w:asciiTheme="minorHAnsi" w:hAnsiTheme="minorHAnsi" w:cstheme="minorHAnsi"/>
        </w:rPr>
        <w:t>Critères d’attribution</w:t>
      </w:r>
      <w:bookmarkEnd w:id="223"/>
      <w:bookmarkEnd w:id="224"/>
      <w:bookmarkEnd w:id="225"/>
      <w:bookmarkEnd w:id="226"/>
    </w:p>
    <w:p w14:paraId="3412D21A" w14:textId="77777777" w:rsidR="00927D11" w:rsidRPr="00393F45" w:rsidRDefault="00927D11" w:rsidP="00927D11">
      <w:pPr>
        <w:spacing w:before="120"/>
        <w:ind w:left="851"/>
        <w:jc w:val="both"/>
        <w:rPr>
          <w:rFonts w:cstheme="minorHAnsi"/>
          <w:szCs w:val="21"/>
        </w:rPr>
      </w:pPr>
      <w:r w:rsidRPr="00393F45">
        <w:rPr>
          <w:rFonts w:cstheme="minorHAnsi"/>
        </w:rPr>
        <w:t>Pour le choix de la BAFO économiquement la plus avantageuse, les BAFO régulières des soumissionnaires qui ont été impliqués dans les négociations seront confrontées à une série de critères d’attribution.</w:t>
      </w:r>
    </w:p>
    <w:p w14:paraId="5112EC23" w14:textId="77777777" w:rsidR="00927D11" w:rsidRPr="00393F45" w:rsidRDefault="00927D11" w:rsidP="00927D11">
      <w:pPr>
        <w:spacing w:before="120"/>
        <w:ind w:left="851"/>
        <w:jc w:val="both"/>
        <w:rPr>
          <w:rFonts w:cstheme="minorHAnsi"/>
          <w:szCs w:val="21"/>
        </w:rPr>
      </w:pPr>
      <w:r w:rsidRPr="00393F45">
        <w:rPr>
          <w:rFonts w:cstheme="minorHAnsi"/>
        </w:rPr>
        <w:t>Les critères d’attribution sont les suivants :</w:t>
      </w:r>
    </w:p>
    <w:tbl>
      <w:tblPr>
        <w:tblW w:w="8290"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290"/>
      </w:tblGrid>
      <w:tr w:rsidR="00927D11" w:rsidRPr="00393F45" w14:paraId="0CD3FFC2" w14:textId="77777777" w:rsidTr="7AA29419">
        <w:tc>
          <w:tcPr>
            <w:tcW w:w="8290" w:type="dxa"/>
            <w:tcBorders>
              <w:top w:val="single" w:sz="4" w:space="0" w:color="auto"/>
              <w:left w:val="single" w:sz="4" w:space="0" w:color="auto"/>
              <w:bottom w:val="single" w:sz="4" w:space="0" w:color="auto"/>
              <w:right w:val="single" w:sz="4" w:space="0" w:color="auto"/>
            </w:tcBorders>
          </w:tcPr>
          <w:p w14:paraId="2D936EF5" w14:textId="77777777" w:rsidR="00F06B3A" w:rsidRPr="00393F45" w:rsidRDefault="00F06B3A" w:rsidP="00F06B3A">
            <w:pPr>
              <w:jc w:val="both"/>
              <w:rPr>
                <w:rFonts w:cstheme="minorHAnsi"/>
                <w:szCs w:val="21"/>
                <w:u w:val="single"/>
              </w:rPr>
            </w:pPr>
            <w:r w:rsidRPr="00393F45">
              <w:rPr>
                <w:rFonts w:cstheme="minorHAnsi"/>
                <w:u w:val="single"/>
              </w:rPr>
              <w:t xml:space="preserve">Premier critère d’attribution : prix (50 %) </w:t>
            </w:r>
          </w:p>
          <w:p w14:paraId="09EAA521" w14:textId="080F4C1E" w:rsidR="00F06B3A" w:rsidRPr="00393F45" w:rsidRDefault="00F06B3A" w:rsidP="00F06B3A">
            <w:pPr>
              <w:jc w:val="both"/>
              <w:rPr>
                <w:rFonts w:cstheme="minorHAnsi"/>
                <w:szCs w:val="21"/>
              </w:rPr>
            </w:pPr>
            <w:r w:rsidRPr="00393F45">
              <w:rPr>
                <w:rFonts w:cstheme="minorHAnsi"/>
              </w:rPr>
              <w:t xml:space="preserve">Ce critère d’attribution sera évalué sur la base du prix forfaitaire par jour-homme, </w:t>
            </w:r>
            <w:r w:rsidRPr="00393F45">
              <w:rPr>
                <w:rFonts w:cstheme="minorHAnsi"/>
                <w:b/>
                <w:bCs/>
              </w:rPr>
              <w:t>TVA comprise</w:t>
            </w:r>
            <w:r w:rsidRPr="00393F45">
              <w:rPr>
                <w:rFonts w:cstheme="minorHAnsi"/>
              </w:rPr>
              <w:t>, mentionné dans l’offre. Un jour-homme est considéré comme un jour de travail normal complet de 8 heures.</w:t>
            </w:r>
          </w:p>
          <w:p w14:paraId="2DDBB2DF" w14:textId="4BA1F495" w:rsidR="00F06B3A" w:rsidRPr="00393F45" w:rsidRDefault="00F06B3A" w:rsidP="00F06B3A">
            <w:pPr>
              <w:jc w:val="both"/>
              <w:rPr>
                <w:rFonts w:cstheme="minorHAnsi"/>
                <w:szCs w:val="21"/>
              </w:rPr>
            </w:pPr>
            <w:r w:rsidRPr="00393F45">
              <w:rPr>
                <w:rFonts w:cstheme="minorHAnsi"/>
              </w:rPr>
              <w:t>L’offre dont le prix est le plus bas obtient le score maximum (50). Ensuite, les points des autres participants pour ce critère sont attribués sur la base de la formule suivante :</w:t>
            </w:r>
          </w:p>
          <w:p w14:paraId="6069DF1D" w14:textId="31EB7A5E" w:rsidR="00F06B3A" w:rsidRPr="00393F45" w:rsidRDefault="00F06B3A" w:rsidP="00F06B3A">
            <w:pPr>
              <w:spacing w:before="240" w:after="60"/>
              <w:rPr>
                <w:rFonts w:cstheme="minorHAnsi"/>
                <w:szCs w:val="21"/>
              </w:rPr>
            </w:pPr>
            <w:r w:rsidRPr="00393F45">
              <w:rPr>
                <w:rFonts w:cstheme="minorHAnsi"/>
              </w:rPr>
              <w:t>Score maximum (= 50) X (prix offre régulière la plus basse/prix offre évaluée)</w:t>
            </w:r>
          </w:p>
          <w:p w14:paraId="48AF9992" w14:textId="77777777" w:rsidR="007F087A" w:rsidRPr="00393F45" w:rsidRDefault="007F087A" w:rsidP="00F06B3A">
            <w:pPr>
              <w:jc w:val="both"/>
              <w:rPr>
                <w:rFonts w:cstheme="minorHAnsi"/>
                <w:szCs w:val="21"/>
              </w:rPr>
            </w:pPr>
          </w:p>
          <w:p w14:paraId="5BED6B47" w14:textId="21B59259" w:rsidR="00F06B3A" w:rsidRPr="00393F45" w:rsidRDefault="00F06B3A" w:rsidP="00F06B3A">
            <w:pPr>
              <w:jc w:val="both"/>
              <w:rPr>
                <w:rFonts w:cstheme="minorHAnsi"/>
                <w:szCs w:val="21"/>
                <w:u w:val="single"/>
              </w:rPr>
            </w:pPr>
            <w:r w:rsidRPr="00393F45">
              <w:rPr>
                <w:rFonts w:cstheme="minorHAnsi"/>
                <w:u w:val="single"/>
              </w:rPr>
              <w:t>Deuxième critère d’attribution : expérience en communication de connaissances scientifiques en vue d’élaborer la politique (</w:t>
            </w:r>
            <w:r w:rsidR="006E3DFC">
              <w:rPr>
                <w:rFonts w:cstheme="minorHAnsi"/>
                <w:u w:val="single"/>
              </w:rPr>
              <w:t>50</w:t>
            </w:r>
            <w:r w:rsidRPr="00393F45">
              <w:rPr>
                <w:rFonts w:cstheme="minorHAnsi"/>
                <w:u w:val="single"/>
              </w:rPr>
              <w:t xml:space="preserve"> %)</w:t>
            </w:r>
          </w:p>
          <w:p w14:paraId="391F4A79" w14:textId="1020C201" w:rsidR="00F06B3A" w:rsidRPr="00393F45" w:rsidRDefault="00F06B3A" w:rsidP="00F06B3A">
            <w:pPr>
              <w:jc w:val="both"/>
              <w:rPr>
                <w:rFonts w:cstheme="minorHAnsi"/>
                <w:szCs w:val="21"/>
              </w:rPr>
            </w:pPr>
            <w:r w:rsidRPr="00393F45">
              <w:rPr>
                <w:rFonts w:cstheme="minorHAnsi"/>
              </w:rPr>
              <w:t xml:space="preserve">Pour ce critère, on évaluera le nombre de marchés déjà exécutés depuis 2021 par </w:t>
            </w:r>
            <w:r w:rsidRPr="00393F45">
              <w:rPr>
                <w:rFonts w:cstheme="minorHAnsi"/>
                <w:b/>
                <w:bCs/>
              </w:rPr>
              <w:t>la personne ou l’équipe qui se chargera effectivement</w:t>
            </w:r>
            <w:r w:rsidRPr="00393F45">
              <w:rPr>
                <w:rFonts w:cstheme="minorHAnsi"/>
              </w:rPr>
              <w:t xml:space="preserve"> de l’exécution du marché.</w:t>
            </w:r>
          </w:p>
          <w:p w14:paraId="0078DB1A" w14:textId="2BFFB47C" w:rsidR="00F06B3A" w:rsidRPr="00393F45" w:rsidRDefault="00F06B3A" w:rsidP="7AA29419">
            <w:pPr>
              <w:jc w:val="both"/>
              <w:rPr>
                <w:rFonts w:cstheme="minorHAnsi"/>
              </w:rPr>
            </w:pPr>
            <w:r w:rsidRPr="00393F45">
              <w:rPr>
                <w:rFonts w:cstheme="minorHAnsi"/>
              </w:rPr>
              <w:lastRenderedPageBreak/>
              <w:t>Un marché est celui où des recommandations « </w:t>
            </w:r>
            <w:proofErr w:type="spellStart"/>
            <w:r w:rsidRPr="00393F45">
              <w:rPr>
                <w:rFonts w:cstheme="minorHAnsi"/>
              </w:rPr>
              <w:t>evidence</w:t>
            </w:r>
            <w:proofErr w:type="spellEnd"/>
            <w:r w:rsidRPr="00393F45">
              <w:rPr>
                <w:rFonts w:cstheme="minorHAnsi"/>
              </w:rPr>
              <w:t xml:space="preserve"> </w:t>
            </w:r>
            <w:proofErr w:type="spellStart"/>
            <w:r w:rsidRPr="00393F45">
              <w:rPr>
                <w:rFonts w:cstheme="minorHAnsi"/>
              </w:rPr>
              <w:t>based</w:t>
            </w:r>
            <w:proofErr w:type="spellEnd"/>
            <w:r w:rsidRPr="00393F45">
              <w:rPr>
                <w:rFonts w:cstheme="minorHAnsi"/>
              </w:rPr>
              <w:t xml:space="preserve"> » concrètes ont été formulées pour la politique RH ou la stratégie RH d’une organisation. La réalisation de ces marchés dans un contexte public (pour une organisation publique) constitue un atout et ce, pour deux raisons : (1) familiarisation avec le cadre réglementaire du secteur public et (2) connaissance du fonctionnement d’une organisation publique. </w:t>
            </w:r>
          </w:p>
          <w:p w14:paraId="377A3170" w14:textId="77777777" w:rsidR="00F06B3A" w:rsidRPr="00393F45" w:rsidRDefault="00F06B3A" w:rsidP="00F06B3A">
            <w:pPr>
              <w:jc w:val="both"/>
              <w:rPr>
                <w:rFonts w:cstheme="minorHAnsi"/>
                <w:szCs w:val="21"/>
              </w:rPr>
            </w:pPr>
            <w:r w:rsidRPr="00393F45">
              <w:rPr>
                <w:rFonts w:cstheme="minorHAnsi"/>
              </w:rPr>
              <w:t>Pour chaque marché que le partenaire académique a démontré avoir exécuté, 1 point est accordé, et si le marché a été réalisé dans un contexte public, 1,5 point est attribué. Afin de pouvoir procéder à l’évaluation de ce deuxième critère d’attribution, il convient de joindre une liste de rapports indiquant l’instance à laquelle le rapport était destiné, le titre et le sujet du rapport et un bref résumé des principales conclusions.</w:t>
            </w:r>
          </w:p>
          <w:p w14:paraId="2E39B4C0" w14:textId="6BAAB5CE" w:rsidR="00F06B3A" w:rsidRPr="00393F45" w:rsidRDefault="00F06B3A" w:rsidP="00F06B3A">
            <w:pPr>
              <w:jc w:val="both"/>
              <w:rPr>
                <w:rFonts w:cstheme="minorHAnsi"/>
                <w:szCs w:val="21"/>
              </w:rPr>
            </w:pPr>
            <w:r w:rsidRPr="00393F45">
              <w:rPr>
                <w:rFonts w:cstheme="minorHAnsi"/>
              </w:rPr>
              <w:t>Les points obtenus sont additionnés. L’offre totalisant le plus de points obtient le score maximum (50). Ensuite, les points des autres participants pour ce critère sont attribués sur la base de la formule suivante :</w:t>
            </w:r>
          </w:p>
          <w:p w14:paraId="76D7F92C" w14:textId="31BB89E4" w:rsidR="00F06B3A" w:rsidRPr="00393F45" w:rsidRDefault="00F06B3A" w:rsidP="00F06B3A">
            <w:pPr>
              <w:spacing w:before="240" w:after="60"/>
              <w:rPr>
                <w:rFonts w:cstheme="minorHAnsi"/>
                <w:szCs w:val="21"/>
              </w:rPr>
            </w:pPr>
            <w:r w:rsidRPr="00393F45">
              <w:rPr>
                <w:rFonts w:cstheme="minorHAnsi"/>
              </w:rPr>
              <w:t>Score maximum (= 50) X (nombre de points de l’offre évaluée/nombre de points de l’offre totalisant le plus de points)</w:t>
            </w:r>
          </w:p>
          <w:p w14:paraId="5B029326" w14:textId="40E85F0E" w:rsidR="00927D11" w:rsidRPr="00393F45" w:rsidRDefault="00927D11" w:rsidP="00725AD5">
            <w:pPr>
              <w:jc w:val="both"/>
              <w:rPr>
                <w:rFonts w:cstheme="minorHAnsi"/>
                <w:szCs w:val="21"/>
              </w:rPr>
            </w:pPr>
          </w:p>
        </w:tc>
      </w:tr>
    </w:tbl>
    <w:p w14:paraId="614C952B" w14:textId="2C621FE1" w:rsidR="00C70DFD" w:rsidRPr="00393F45" w:rsidRDefault="00C70DFD" w:rsidP="00C70DFD">
      <w:pPr>
        <w:spacing w:before="120"/>
        <w:ind w:left="851"/>
        <w:jc w:val="both"/>
        <w:rPr>
          <w:rFonts w:cstheme="minorHAnsi"/>
          <w:szCs w:val="21"/>
        </w:rPr>
      </w:pPr>
      <w:bookmarkStart w:id="227" w:name="_Toc19591208"/>
      <w:bookmarkStart w:id="228" w:name="_Toc12862749"/>
      <w:bookmarkStart w:id="229" w:name="_Toc12079553"/>
      <w:bookmarkStart w:id="230" w:name="_Toc230758"/>
      <w:bookmarkStart w:id="231" w:name="_Toc230704"/>
      <w:bookmarkStart w:id="232" w:name="_Toc529747460"/>
      <w:bookmarkStart w:id="233" w:name="_Toc529700604"/>
      <w:bookmarkStart w:id="234" w:name="_Toc529699988"/>
      <w:bookmarkStart w:id="235" w:name="_Toc486536858"/>
      <w:bookmarkStart w:id="236" w:name="_Toc91235593"/>
      <w:r w:rsidRPr="00393F45">
        <w:rPr>
          <w:rFonts w:cstheme="minorHAnsi"/>
        </w:rPr>
        <w:lastRenderedPageBreak/>
        <w:t>Les cotes pour les 2 critères d’attribution seront additionnées. Le marché sera attribué au soumissionnaire qui obtient la cote finale la plus élevée, après que le pouvoir adjudicateur aura vérifié, à l’égard de ce soumissionnaire, l’exactitude de la déclaration implicite sur l’honneur.</w:t>
      </w:r>
    </w:p>
    <w:p w14:paraId="72C58E70" w14:textId="3B3EBD8D" w:rsidR="00927D11" w:rsidRPr="00393F45" w:rsidRDefault="00C70DFD" w:rsidP="0054589D">
      <w:pPr>
        <w:pStyle w:val="Titre2"/>
        <w:keepLines w:val="0"/>
        <w:numPr>
          <w:ilvl w:val="0"/>
          <w:numId w:val="10"/>
        </w:numPr>
        <w:tabs>
          <w:tab w:val="left" w:pos="851"/>
        </w:tabs>
        <w:suppressAutoHyphens w:val="0"/>
        <w:spacing w:before="360" w:after="60" w:line="240" w:lineRule="auto"/>
        <w:ind w:left="851" w:hanging="851"/>
        <w:rPr>
          <w:rFonts w:asciiTheme="minorHAnsi" w:hAnsiTheme="minorHAnsi" w:cstheme="minorHAnsi"/>
        </w:rPr>
      </w:pPr>
      <w:bookmarkStart w:id="237" w:name="_Toc219104690"/>
      <w:r w:rsidRPr="00393F45">
        <w:rPr>
          <w:rFonts w:asciiTheme="minorHAnsi" w:hAnsiTheme="minorHAnsi" w:cstheme="minorHAnsi"/>
        </w:rPr>
        <w:t>Cautionnement</w:t>
      </w:r>
      <w:bookmarkEnd w:id="227"/>
      <w:bookmarkEnd w:id="228"/>
      <w:bookmarkEnd w:id="229"/>
      <w:bookmarkEnd w:id="230"/>
      <w:bookmarkEnd w:id="231"/>
      <w:bookmarkEnd w:id="232"/>
      <w:bookmarkEnd w:id="233"/>
      <w:bookmarkEnd w:id="234"/>
      <w:bookmarkEnd w:id="235"/>
      <w:bookmarkEnd w:id="236"/>
      <w:bookmarkEnd w:id="237"/>
    </w:p>
    <w:p w14:paraId="1FF64797" w14:textId="1917F33D" w:rsidR="00927D11" w:rsidRPr="00393F45" w:rsidRDefault="00895DCF" w:rsidP="00927D11">
      <w:pPr>
        <w:widowControl w:val="0"/>
        <w:spacing w:before="120"/>
        <w:ind w:left="851"/>
        <w:jc w:val="both"/>
        <w:rPr>
          <w:rFonts w:cstheme="minorHAnsi"/>
          <w:szCs w:val="21"/>
        </w:rPr>
      </w:pPr>
      <w:r w:rsidRPr="00393F45">
        <w:rPr>
          <w:rFonts w:cstheme="minorHAnsi"/>
        </w:rPr>
        <w:t>Aucun cautionnement n’est exigé.</w:t>
      </w:r>
    </w:p>
    <w:p w14:paraId="522B599D" w14:textId="77777777" w:rsidR="00927D11" w:rsidRPr="00393F45" w:rsidRDefault="00927D11" w:rsidP="0054589D">
      <w:pPr>
        <w:pStyle w:val="Titre2"/>
        <w:keepLines w:val="0"/>
        <w:numPr>
          <w:ilvl w:val="0"/>
          <w:numId w:val="10"/>
        </w:numPr>
        <w:tabs>
          <w:tab w:val="left" w:pos="851"/>
        </w:tabs>
        <w:suppressAutoHyphens w:val="0"/>
        <w:spacing w:before="360" w:after="60" w:line="240" w:lineRule="auto"/>
        <w:ind w:left="851" w:hanging="851"/>
        <w:rPr>
          <w:rFonts w:asciiTheme="minorHAnsi" w:hAnsiTheme="minorHAnsi" w:cstheme="minorHAnsi"/>
        </w:rPr>
      </w:pPr>
      <w:bookmarkStart w:id="238" w:name="_Toc486513985"/>
      <w:bookmarkStart w:id="239" w:name="_Toc1985163"/>
      <w:bookmarkStart w:id="240" w:name="_Toc91235594"/>
      <w:bookmarkStart w:id="241" w:name="_Toc219104691"/>
      <w:r w:rsidRPr="00393F45">
        <w:rPr>
          <w:rFonts w:asciiTheme="minorHAnsi" w:hAnsiTheme="minorHAnsi" w:cstheme="minorHAnsi"/>
        </w:rPr>
        <w:t>Modification en cours d’exécution du marché</w:t>
      </w:r>
      <w:bookmarkEnd w:id="238"/>
      <w:bookmarkEnd w:id="239"/>
      <w:bookmarkEnd w:id="240"/>
      <w:bookmarkEnd w:id="241"/>
    </w:p>
    <w:p w14:paraId="6419BEF0" w14:textId="48C334E3" w:rsidR="00927D11" w:rsidRPr="00393F45" w:rsidRDefault="00927D11" w:rsidP="00927D11">
      <w:pPr>
        <w:spacing w:before="120"/>
        <w:ind w:left="851"/>
        <w:jc w:val="both"/>
        <w:rPr>
          <w:rFonts w:cstheme="minorHAnsi"/>
          <w:szCs w:val="21"/>
        </w:rPr>
      </w:pPr>
      <w:bookmarkStart w:id="242" w:name="_Hlk70968362"/>
      <w:bookmarkStart w:id="243" w:name="_Hlk72433840"/>
      <w:bookmarkStart w:id="244" w:name="_Hlk189022"/>
      <w:r w:rsidRPr="00393F45">
        <w:rPr>
          <w:rFonts w:cstheme="minorHAnsi"/>
        </w:rPr>
        <w:t>Le présent marché peut être modifié en application de l’article 38 de l’A.R. du 14 janvier 2013 établissant les règles générales d’exécution et en utilisant une des clauses de réexamen ci-dessous. Ces clauses de réexamen sont d’application nonobstant les autres dispositions de l’A.R. précité</w:t>
      </w:r>
      <w:bookmarkEnd w:id="242"/>
      <w:r w:rsidRPr="00393F45">
        <w:rPr>
          <w:rFonts w:cstheme="minorHAnsi"/>
        </w:rPr>
        <w:t>.</w:t>
      </w:r>
      <w:bookmarkEnd w:id="243"/>
    </w:p>
    <w:p w14:paraId="4ABEF466" w14:textId="77777777" w:rsidR="00927D11" w:rsidRPr="00393F45" w:rsidRDefault="00927D11" w:rsidP="0054589D">
      <w:pPr>
        <w:pStyle w:val="Titre3"/>
        <w:keepLines w:val="0"/>
        <w:numPr>
          <w:ilvl w:val="1"/>
          <w:numId w:val="10"/>
        </w:numPr>
        <w:tabs>
          <w:tab w:val="left" w:pos="851"/>
        </w:tabs>
        <w:suppressAutoHyphens w:val="0"/>
        <w:spacing w:before="240" w:after="60" w:line="240" w:lineRule="auto"/>
        <w:rPr>
          <w:rFonts w:asciiTheme="minorHAnsi" w:hAnsiTheme="minorHAnsi" w:cstheme="minorHAnsi"/>
        </w:rPr>
      </w:pPr>
      <w:bookmarkStart w:id="245" w:name="_Toc91235595"/>
      <w:bookmarkStart w:id="246" w:name="_Toc219104692"/>
      <w:r w:rsidRPr="00393F45">
        <w:rPr>
          <w:rFonts w:asciiTheme="minorHAnsi" w:hAnsiTheme="minorHAnsi" w:cstheme="minorHAnsi"/>
        </w:rPr>
        <w:lastRenderedPageBreak/>
        <w:t>Clauses de réexamen régissant certains incidents dans le courant de l’exécution du marché</w:t>
      </w:r>
      <w:bookmarkEnd w:id="245"/>
      <w:bookmarkEnd w:id="246"/>
    </w:p>
    <w:p w14:paraId="1AB2C686" w14:textId="77777777" w:rsidR="00927D11" w:rsidRPr="00393F45" w:rsidRDefault="00927D11" w:rsidP="0054589D">
      <w:pPr>
        <w:pStyle w:val="Titre4"/>
        <w:numPr>
          <w:ilvl w:val="2"/>
          <w:numId w:val="10"/>
        </w:numPr>
        <w:tabs>
          <w:tab w:val="left" w:pos="851"/>
        </w:tabs>
        <w:suppressAutoHyphens w:val="0"/>
        <w:spacing w:before="240" w:after="60" w:line="240" w:lineRule="auto"/>
        <w:ind w:left="851" w:hanging="851"/>
        <w:rPr>
          <w:rFonts w:asciiTheme="minorHAnsi" w:hAnsiTheme="minorHAnsi" w:cstheme="minorHAnsi"/>
          <w:b/>
          <w:bCs/>
        </w:rPr>
      </w:pPr>
      <w:bookmarkStart w:id="247" w:name="_Toc487533687"/>
      <w:bookmarkStart w:id="248" w:name="_Toc488315678"/>
      <w:bookmarkStart w:id="249" w:name="_Toc75157468"/>
      <w:r w:rsidRPr="00393F45">
        <w:rPr>
          <w:rFonts w:asciiTheme="minorHAnsi" w:hAnsiTheme="minorHAnsi" w:cstheme="minorHAnsi"/>
          <w:b/>
        </w:rPr>
        <w:t>Impositions ayant une incidence sur le montant du marché (art. 38/8)</w:t>
      </w:r>
    </w:p>
    <w:p w14:paraId="5776B182" w14:textId="77777777" w:rsidR="00927D11" w:rsidRPr="00393F45" w:rsidRDefault="00927D11" w:rsidP="00927D11">
      <w:pPr>
        <w:widowControl w:val="0"/>
        <w:spacing w:before="120"/>
        <w:ind w:left="851"/>
        <w:jc w:val="both"/>
        <w:rPr>
          <w:rFonts w:cstheme="minorHAnsi"/>
          <w:szCs w:val="21"/>
        </w:rPr>
      </w:pPr>
      <w:r w:rsidRPr="00393F45">
        <w:rPr>
          <w:rFonts w:cstheme="minorHAnsi"/>
        </w:rPr>
        <w:t>Les parties peuvent se prévaloir des modifications des impositions en Belgique ayant une incidence sur le montant du marché aux conditions suivantes :</w:t>
      </w:r>
    </w:p>
    <w:p w14:paraId="7F84B638" w14:textId="106ADC67" w:rsidR="00927D11" w:rsidRPr="00393F45" w:rsidRDefault="00927D11" w:rsidP="0054589D">
      <w:pPr>
        <w:numPr>
          <w:ilvl w:val="0"/>
          <w:numId w:val="11"/>
        </w:numPr>
        <w:suppressAutoHyphens w:val="0"/>
        <w:spacing w:after="0" w:line="240" w:lineRule="auto"/>
        <w:jc w:val="both"/>
        <w:rPr>
          <w:rFonts w:cstheme="minorHAnsi"/>
          <w:szCs w:val="21"/>
        </w:rPr>
      </w:pPr>
      <w:proofErr w:type="gramStart"/>
      <w:r w:rsidRPr="00393F45">
        <w:rPr>
          <w:rFonts w:cstheme="minorHAnsi"/>
        </w:rPr>
        <w:t>la</w:t>
      </w:r>
      <w:proofErr w:type="gramEnd"/>
      <w:r w:rsidRPr="00393F45">
        <w:rPr>
          <w:rFonts w:cstheme="minorHAnsi"/>
        </w:rPr>
        <w:t xml:space="preserve"> modification est entrée en vigueur après le dixième jour précédant la date limite fixée pour la réception des offres et</w:t>
      </w:r>
    </w:p>
    <w:p w14:paraId="214F7510" w14:textId="77777777" w:rsidR="00927D11" w:rsidRPr="00393F45" w:rsidRDefault="00927D11" w:rsidP="0054589D">
      <w:pPr>
        <w:numPr>
          <w:ilvl w:val="0"/>
          <w:numId w:val="11"/>
        </w:numPr>
        <w:suppressAutoHyphens w:val="0"/>
        <w:spacing w:after="0" w:line="240" w:lineRule="auto"/>
        <w:jc w:val="both"/>
        <w:rPr>
          <w:rFonts w:cstheme="minorHAnsi"/>
          <w:szCs w:val="21"/>
        </w:rPr>
      </w:pPr>
      <w:proofErr w:type="gramStart"/>
      <w:r w:rsidRPr="00393F45">
        <w:rPr>
          <w:rFonts w:cstheme="minorHAnsi"/>
        </w:rPr>
        <w:t>soit</w:t>
      </w:r>
      <w:proofErr w:type="gramEnd"/>
      <w:r w:rsidRPr="00393F45">
        <w:rPr>
          <w:rFonts w:cstheme="minorHAnsi"/>
        </w:rPr>
        <w:t xml:space="preserve"> directement, soit indirectement par l’intermédiaire d’un indice, ces impositions ne sont pas incorporées dans la formule de révision prévue dans les documents du marché</w:t>
      </w:r>
      <w:r w:rsidRPr="00393F45">
        <w:rPr>
          <w:rStyle w:val="Appelnotedebasdep"/>
          <w:rFonts w:cstheme="minorHAnsi"/>
          <w:szCs w:val="21"/>
        </w:rPr>
        <w:footnoteReference w:id="3"/>
      </w:r>
      <w:r w:rsidRPr="00393F45">
        <w:rPr>
          <w:rFonts w:cstheme="minorHAnsi"/>
        </w:rPr>
        <w:t>.</w:t>
      </w:r>
    </w:p>
    <w:p w14:paraId="004A9DE4" w14:textId="77777777" w:rsidR="00927D11" w:rsidRPr="00393F45" w:rsidRDefault="00927D11" w:rsidP="00927D11">
      <w:pPr>
        <w:widowControl w:val="0"/>
        <w:spacing w:before="120"/>
        <w:ind w:left="851"/>
        <w:jc w:val="both"/>
        <w:rPr>
          <w:rFonts w:cstheme="minorHAnsi"/>
          <w:szCs w:val="21"/>
        </w:rPr>
      </w:pPr>
      <w:r w:rsidRPr="00393F45">
        <w:rPr>
          <w:rFonts w:cstheme="minorHAnsi"/>
        </w:rPr>
        <w:t>En cas de hausse des impositions, l’adjudicataire doit établir qu’il a effectivement supporté les charges supplémentaires qu’il a réclamées et que celles-ci concernent des prestations inhérentes à l’exécution du marché. En cas de baisse, il n’y a pas de révision si l’adjudicataire prouve qu’il a payé les impositions à l’ancien taux.</w:t>
      </w:r>
    </w:p>
    <w:p w14:paraId="4997D459" w14:textId="77777777" w:rsidR="00927D11" w:rsidRPr="00393F45" w:rsidRDefault="00927D11" w:rsidP="00927D11">
      <w:pPr>
        <w:spacing w:before="120"/>
        <w:ind w:left="851"/>
        <w:jc w:val="both"/>
        <w:rPr>
          <w:rFonts w:cstheme="minorHAnsi"/>
          <w:szCs w:val="21"/>
        </w:rPr>
      </w:pPr>
      <w:r w:rsidRPr="00393F45">
        <w:rPr>
          <w:rFonts w:cstheme="minorHAnsi"/>
        </w:rPr>
        <w:t>L’adjudicataire ne peut invoquer cette disposition que dans le respect des conditions de l’article 38/16 de l’A.R. Exécution.</w:t>
      </w:r>
    </w:p>
    <w:p w14:paraId="60BA2DBA" w14:textId="77777777" w:rsidR="00927D11" w:rsidRPr="00393F45" w:rsidRDefault="00927D11" w:rsidP="0054589D">
      <w:pPr>
        <w:pStyle w:val="Titre4"/>
        <w:numPr>
          <w:ilvl w:val="2"/>
          <w:numId w:val="10"/>
        </w:numPr>
        <w:tabs>
          <w:tab w:val="left" w:pos="851"/>
        </w:tabs>
        <w:suppressAutoHyphens w:val="0"/>
        <w:spacing w:before="240" w:after="60" w:line="240" w:lineRule="auto"/>
        <w:ind w:left="851" w:hanging="851"/>
        <w:rPr>
          <w:rFonts w:asciiTheme="minorHAnsi" w:hAnsiTheme="minorHAnsi" w:cstheme="minorHAnsi"/>
          <w:b/>
          <w:bCs/>
        </w:rPr>
      </w:pPr>
      <w:r w:rsidRPr="00393F45">
        <w:rPr>
          <w:rFonts w:asciiTheme="minorHAnsi" w:hAnsiTheme="minorHAnsi" w:cstheme="minorHAnsi"/>
          <w:b/>
        </w:rPr>
        <w:t>Faits du pouvoir adjudicateur et de l’adjudicataire (art. 38/11)</w:t>
      </w:r>
    </w:p>
    <w:p w14:paraId="6179272A" w14:textId="77777777" w:rsidR="00927D11" w:rsidRPr="00393F45" w:rsidRDefault="00927D11" w:rsidP="00E67B56">
      <w:pPr>
        <w:spacing w:before="120" w:after="120"/>
        <w:ind w:left="851"/>
        <w:jc w:val="both"/>
        <w:rPr>
          <w:rFonts w:cstheme="minorHAnsi"/>
          <w:szCs w:val="21"/>
        </w:rPr>
      </w:pPr>
      <w:r w:rsidRPr="00393F45">
        <w:rPr>
          <w:rFonts w:cstheme="minorHAnsi"/>
        </w:rPr>
        <w:t xml:space="preserve">Lorsque le pouvoir adjudicateur ou l’adjudicataire a subi un retard ou un préjudice </w:t>
      </w:r>
      <w:proofErr w:type="gramStart"/>
      <w:r w:rsidRPr="00393F45">
        <w:rPr>
          <w:rFonts w:cstheme="minorHAnsi"/>
        </w:rPr>
        <w:t>suite aux</w:t>
      </w:r>
      <w:proofErr w:type="gramEnd"/>
      <w:r w:rsidRPr="00393F45">
        <w:rPr>
          <w:rFonts w:cstheme="minorHAnsi"/>
        </w:rPr>
        <w:t xml:space="preserve"> carences, lenteurs ou faits quelconques qui peuvent être imputés à l’autre partie, le pouvoir adjudicateur ou l’adjudicataire pourra, lorsque les conditions seront réunies, obtenir une ou plusieurs des mesures suivantes :</w:t>
      </w:r>
    </w:p>
    <w:p w14:paraId="7FE053FD" w14:textId="77777777" w:rsidR="00927D11" w:rsidRPr="00393F45" w:rsidRDefault="00927D11" w:rsidP="00AE4C3E">
      <w:pPr>
        <w:tabs>
          <w:tab w:val="left" w:pos="851"/>
        </w:tabs>
        <w:spacing w:after="0"/>
        <w:ind w:left="1418" w:hanging="567"/>
        <w:jc w:val="both"/>
        <w:rPr>
          <w:rFonts w:cstheme="minorHAnsi"/>
          <w:szCs w:val="21"/>
        </w:rPr>
      </w:pPr>
      <w:r w:rsidRPr="00393F45">
        <w:rPr>
          <w:rFonts w:cstheme="minorHAnsi"/>
        </w:rPr>
        <w:t>1°</w:t>
      </w:r>
      <w:r w:rsidRPr="00393F45">
        <w:rPr>
          <w:rFonts w:cstheme="minorHAnsi"/>
        </w:rPr>
        <w:tab/>
        <w:t>la révision des dispositions contractuelles, en ce compris la prolongation ou la réduction des délais d’exécution ;</w:t>
      </w:r>
    </w:p>
    <w:p w14:paraId="5C031A07" w14:textId="77777777" w:rsidR="00927D11" w:rsidRPr="00393F45" w:rsidRDefault="00927D11" w:rsidP="00AE4C3E">
      <w:pPr>
        <w:spacing w:after="0"/>
        <w:ind w:left="851"/>
        <w:jc w:val="both"/>
        <w:rPr>
          <w:rFonts w:cstheme="minorHAnsi"/>
          <w:szCs w:val="21"/>
        </w:rPr>
      </w:pPr>
      <w:r w:rsidRPr="00393F45">
        <w:rPr>
          <w:rFonts w:cstheme="minorHAnsi"/>
        </w:rPr>
        <w:t>2°</w:t>
      </w:r>
      <w:r w:rsidRPr="00393F45">
        <w:rPr>
          <w:rFonts w:cstheme="minorHAnsi"/>
        </w:rPr>
        <w:tab/>
        <w:t>des dommages et intérêts ;</w:t>
      </w:r>
    </w:p>
    <w:p w14:paraId="7E0A67F7" w14:textId="77777777" w:rsidR="00927D11" w:rsidRPr="00393F45" w:rsidRDefault="00927D11" w:rsidP="00AE4C3E">
      <w:pPr>
        <w:spacing w:after="0"/>
        <w:ind w:left="851"/>
        <w:jc w:val="both"/>
        <w:rPr>
          <w:rFonts w:cstheme="minorHAnsi"/>
          <w:szCs w:val="21"/>
        </w:rPr>
      </w:pPr>
      <w:r w:rsidRPr="00393F45">
        <w:rPr>
          <w:rFonts w:cstheme="minorHAnsi"/>
        </w:rPr>
        <w:t>3°</w:t>
      </w:r>
      <w:r w:rsidRPr="00393F45">
        <w:rPr>
          <w:rFonts w:cstheme="minorHAnsi"/>
        </w:rPr>
        <w:tab/>
        <w:t>la résiliation du marché.</w:t>
      </w:r>
    </w:p>
    <w:p w14:paraId="70435E5F" w14:textId="77777777" w:rsidR="00927D11" w:rsidRPr="00393F45" w:rsidRDefault="00927D11" w:rsidP="00927D11">
      <w:pPr>
        <w:spacing w:before="120"/>
        <w:ind w:left="851"/>
        <w:jc w:val="both"/>
        <w:rPr>
          <w:rFonts w:cstheme="minorHAnsi"/>
          <w:szCs w:val="21"/>
        </w:rPr>
      </w:pPr>
      <w:r w:rsidRPr="00393F45">
        <w:rPr>
          <w:rFonts w:cstheme="minorHAnsi"/>
        </w:rPr>
        <w:t xml:space="preserve">L’adjudicataire ne peut invoquer cette disposition que dans le respect des conditions des articles 38/14, 38/15 et 38/16 de l’A.R. Exécution. Le pouvoir adjudicateur de son côté doit, conformément à l’article 38/14, dénoncer les faits ou les circonstances sur </w:t>
      </w:r>
      <w:r w:rsidRPr="00393F45">
        <w:rPr>
          <w:rFonts w:cstheme="minorHAnsi"/>
        </w:rPr>
        <w:lastRenderedPageBreak/>
        <w:t>lesquels il se base, par écrit dans les trente jours de leur survenance ou de la date à laquelle il aurait normalement dû en avoir connaissance.</w:t>
      </w:r>
    </w:p>
    <w:p w14:paraId="6388553A" w14:textId="77777777" w:rsidR="00927D11" w:rsidRPr="00393F45" w:rsidRDefault="00927D11" w:rsidP="0054589D">
      <w:pPr>
        <w:pStyle w:val="Titre4"/>
        <w:numPr>
          <w:ilvl w:val="2"/>
          <w:numId w:val="10"/>
        </w:numPr>
        <w:tabs>
          <w:tab w:val="left" w:pos="851"/>
        </w:tabs>
        <w:suppressAutoHyphens w:val="0"/>
        <w:spacing w:before="240" w:after="60" w:line="240" w:lineRule="auto"/>
        <w:ind w:left="851" w:hanging="851"/>
        <w:rPr>
          <w:rFonts w:asciiTheme="minorHAnsi" w:hAnsiTheme="minorHAnsi" w:cstheme="minorHAnsi"/>
          <w:b/>
          <w:bCs/>
        </w:rPr>
      </w:pPr>
      <w:r w:rsidRPr="00393F45">
        <w:rPr>
          <w:rFonts w:asciiTheme="minorHAnsi" w:hAnsiTheme="minorHAnsi" w:cstheme="minorHAnsi"/>
          <w:b/>
        </w:rPr>
        <w:t xml:space="preserve">Indemnités </w:t>
      </w:r>
      <w:proofErr w:type="gramStart"/>
      <w:r w:rsidRPr="00393F45">
        <w:rPr>
          <w:rFonts w:asciiTheme="minorHAnsi" w:hAnsiTheme="minorHAnsi" w:cstheme="minorHAnsi"/>
          <w:b/>
        </w:rPr>
        <w:t>suite aux</w:t>
      </w:r>
      <w:proofErr w:type="gramEnd"/>
      <w:r w:rsidRPr="00393F45">
        <w:rPr>
          <w:rFonts w:asciiTheme="minorHAnsi" w:hAnsiTheme="minorHAnsi" w:cstheme="minorHAnsi"/>
          <w:b/>
        </w:rPr>
        <w:t xml:space="preserve"> suspensions ordonnées par le pouvoir adjudicateur (art. 38/12)</w:t>
      </w:r>
    </w:p>
    <w:p w14:paraId="003A6F83" w14:textId="77777777" w:rsidR="00927D11" w:rsidRPr="00393F45" w:rsidRDefault="00927D11" w:rsidP="00927D11">
      <w:pPr>
        <w:spacing w:before="120"/>
        <w:ind w:left="851"/>
        <w:jc w:val="both"/>
        <w:rPr>
          <w:rFonts w:cstheme="minorHAnsi"/>
          <w:szCs w:val="21"/>
        </w:rPr>
      </w:pPr>
      <w:r w:rsidRPr="00393F45">
        <w:rPr>
          <w:rFonts w:cstheme="minorHAnsi"/>
        </w:rPr>
        <w:t xml:space="preserve">Le pouvoir adjudicateur se réserve le droit de suspendre l’exécution du marché pendant une période donnée, notamment parce qu’il estime que le marché ne peut pas être exécuté sans inconvénient à ce moment-là. Dans ce cas, le délai d’exécution est prolongé à concurrence du retard occasionné par cette suspension, pour autant que le délai contractuel ne soit pas expiré. </w:t>
      </w:r>
    </w:p>
    <w:p w14:paraId="5CD4951B" w14:textId="77777777" w:rsidR="00927D11" w:rsidRPr="00393F45" w:rsidRDefault="00927D11" w:rsidP="00927D11">
      <w:pPr>
        <w:spacing w:before="120"/>
        <w:ind w:left="851"/>
        <w:jc w:val="both"/>
        <w:rPr>
          <w:rFonts w:cstheme="minorHAnsi"/>
          <w:szCs w:val="21"/>
        </w:rPr>
      </w:pPr>
      <w:r w:rsidRPr="00393F45">
        <w:rPr>
          <w:rFonts w:cstheme="minorHAnsi"/>
        </w:rPr>
        <w:t xml:space="preserve">L’adjudicataire est tenu de prendre, à ses frais, toutes les précautions nécessaires pour préserver les prestations déjà exécutées et les matériaux des dégradations pouvant provenir de conditions météorologiques défavorables, de vol ou d’autres actes de malveillance. </w:t>
      </w:r>
    </w:p>
    <w:p w14:paraId="62692691" w14:textId="77777777" w:rsidR="00927D11" w:rsidRPr="00393F45" w:rsidRDefault="00927D11" w:rsidP="00E67B56">
      <w:pPr>
        <w:spacing w:before="120" w:after="120"/>
        <w:ind w:left="851"/>
        <w:jc w:val="both"/>
        <w:rPr>
          <w:rFonts w:cstheme="minorHAnsi"/>
          <w:szCs w:val="21"/>
        </w:rPr>
      </w:pPr>
      <w:r w:rsidRPr="00393F45">
        <w:rPr>
          <w:rFonts w:cstheme="minorHAnsi"/>
        </w:rPr>
        <w:t>L’adjudicataire a droit à des dommages et intérêts pour les suspensions ordonnées par le pouvoir adjudicateur dans les conditions cumulatives suivantes :</w:t>
      </w:r>
    </w:p>
    <w:p w14:paraId="76F97744" w14:textId="77777777" w:rsidR="00927D11" w:rsidRPr="00393F45" w:rsidRDefault="00927D11" w:rsidP="00E67B56">
      <w:pPr>
        <w:spacing w:after="0"/>
        <w:ind w:left="851"/>
        <w:jc w:val="both"/>
        <w:rPr>
          <w:rFonts w:cstheme="minorHAnsi"/>
          <w:szCs w:val="21"/>
        </w:rPr>
      </w:pPr>
      <w:r w:rsidRPr="00393F45">
        <w:rPr>
          <w:rFonts w:cstheme="minorHAnsi"/>
        </w:rPr>
        <w:t>1°</w:t>
      </w:r>
      <w:r w:rsidRPr="00393F45">
        <w:rPr>
          <w:rFonts w:cstheme="minorHAnsi"/>
        </w:rPr>
        <w:tab/>
        <w:t>la suspension dépasse au total un vingtième du délai d’exécution et au moins dix jours ouvrables ou quinze jours civils, selon que le délai d’exécution est exprimé en jours ouvrables ou en jours civils ;</w:t>
      </w:r>
    </w:p>
    <w:p w14:paraId="5B616FCD" w14:textId="77777777" w:rsidR="00927D11" w:rsidRPr="00393F45" w:rsidRDefault="00927D11" w:rsidP="00E67B56">
      <w:pPr>
        <w:spacing w:after="0"/>
        <w:ind w:left="851"/>
        <w:jc w:val="both"/>
        <w:rPr>
          <w:rFonts w:cstheme="minorHAnsi"/>
          <w:szCs w:val="21"/>
        </w:rPr>
      </w:pPr>
      <w:r w:rsidRPr="00393F45">
        <w:rPr>
          <w:rFonts w:cstheme="minorHAnsi"/>
        </w:rPr>
        <w:t>2°</w:t>
      </w:r>
      <w:r w:rsidRPr="00393F45">
        <w:rPr>
          <w:rFonts w:cstheme="minorHAnsi"/>
        </w:rPr>
        <w:tab/>
        <w:t>la suspension n’est pas due à des conditions météorologiques défavorables ou à d’autres circonstances auxquelles le pouvoir adjudicateur est resté étranger et qui, à la discrétion du pouvoir adjudicateur, constituent un obstacle à continuer l’exécution du marché à ce moment ;</w:t>
      </w:r>
    </w:p>
    <w:p w14:paraId="440AEE4E" w14:textId="77777777" w:rsidR="00927D11" w:rsidRPr="00393F45" w:rsidRDefault="00927D11" w:rsidP="00E67B56">
      <w:pPr>
        <w:spacing w:after="0"/>
        <w:ind w:left="851"/>
        <w:jc w:val="both"/>
        <w:rPr>
          <w:rFonts w:cstheme="minorHAnsi"/>
          <w:szCs w:val="21"/>
        </w:rPr>
      </w:pPr>
      <w:r w:rsidRPr="00393F45">
        <w:rPr>
          <w:rFonts w:cstheme="minorHAnsi"/>
        </w:rPr>
        <w:t>3°</w:t>
      </w:r>
      <w:r w:rsidRPr="00393F45">
        <w:rPr>
          <w:rFonts w:cstheme="minorHAnsi"/>
        </w:rPr>
        <w:tab/>
        <w:t>la suspension a lieu endéans le délai d’exécution du marché.</w:t>
      </w:r>
    </w:p>
    <w:p w14:paraId="65957DC0" w14:textId="77777777" w:rsidR="00AE4C3E" w:rsidRPr="00393F45" w:rsidRDefault="00AE4C3E" w:rsidP="00AE4C3E">
      <w:pPr>
        <w:spacing w:before="120" w:after="120"/>
        <w:ind w:left="851"/>
        <w:jc w:val="both"/>
        <w:rPr>
          <w:rFonts w:cstheme="minorHAnsi"/>
          <w:szCs w:val="21"/>
        </w:rPr>
      </w:pPr>
    </w:p>
    <w:p w14:paraId="7264F036" w14:textId="1BA6B5B4" w:rsidR="00927D11" w:rsidRPr="00393F45" w:rsidRDefault="00927D11" w:rsidP="00AE4C3E">
      <w:pPr>
        <w:spacing w:before="120" w:after="120"/>
        <w:ind w:left="851"/>
        <w:jc w:val="both"/>
        <w:rPr>
          <w:rFonts w:cstheme="minorHAnsi"/>
          <w:szCs w:val="21"/>
        </w:rPr>
      </w:pPr>
      <w:r w:rsidRPr="00393F45">
        <w:rPr>
          <w:rFonts w:cstheme="minorHAnsi"/>
        </w:rPr>
        <w:t xml:space="preserve">L’adjudicataire ne peut invoquer cette disposition que dans le respect des conditions des articles 38/14, 38/15, alinéa 3 et 38/16 de l’A.R. Exécution. </w:t>
      </w:r>
    </w:p>
    <w:p w14:paraId="25604B91" w14:textId="77777777" w:rsidR="00927D11" w:rsidRPr="00393F45" w:rsidRDefault="00927D11" w:rsidP="0054589D">
      <w:pPr>
        <w:pStyle w:val="Titre3"/>
        <w:keepLines w:val="0"/>
        <w:numPr>
          <w:ilvl w:val="1"/>
          <w:numId w:val="10"/>
        </w:numPr>
        <w:tabs>
          <w:tab w:val="left" w:pos="851"/>
        </w:tabs>
        <w:suppressAutoHyphens w:val="0"/>
        <w:spacing w:before="240" w:after="60" w:line="240" w:lineRule="auto"/>
        <w:rPr>
          <w:rFonts w:asciiTheme="minorHAnsi" w:hAnsiTheme="minorHAnsi" w:cstheme="minorHAnsi"/>
        </w:rPr>
      </w:pPr>
      <w:bookmarkStart w:id="250" w:name="_Toc91235596"/>
      <w:bookmarkStart w:id="251" w:name="_Toc219104693"/>
      <w:r w:rsidRPr="00393F45">
        <w:rPr>
          <w:rFonts w:asciiTheme="minorHAnsi" w:hAnsiTheme="minorHAnsi" w:cstheme="minorHAnsi"/>
        </w:rPr>
        <w:lastRenderedPageBreak/>
        <w:t xml:space="preserve">Clauses de réexamen réglant le bouleversement de l’équilibre contractuel </w:t>
      </w:r>
      <w:proofErr w:type="gramStart"/>
      <w:r w:rsidRPr="00393F45">
        <w:rPr>
          <w:rFonts w:asciiTheme="minorHAnsi" w:hAnsiTheme="minorHAnsi" w:cstheme="minorHAnsi"/>
        </w:rPr>
        <w:t>suite à des</w:t>
      </w:r>
      <w:proofErr w:type="gramEnd"/>
      <w:r w:rsidRPr="00393F45">
        <w:rPr>
          <w:rFonts w:asciiTheme="minorHAnsi" w:hAnsiTheme="minorHAnsi" w:cstheme="minorHAnsi"/>
        </w:rPr>
        <w:t xml:space="preserve"> circonstances imprévisibles</w:t>
      </w:r>
      <w:r w:rsidRPr="00393F45">
        <w:rPr>
          <w:rStyle w:val="Appelnotedebasdep"/>
          <w:rFonts w:asciiTheme="minorHAnsi" w:hAnsiTheme="minorHAnsi" w:cstheme="minorHAnsi"/>
          <w:b/>
          <w:bCs/>
          <w:sz w:val="22"/>
          <w:szCs w:val="22"/>
        </w:rPr>
        <w:footnoteReference w:id="4"/>
      </w:r>
      <w:bookmarkEnd w:id="250"/>
      <w:bookmarkEnd w:id="251"/>
    </w:p>
    <w:p w14:paraId="7A3FCE91" w14:textId="77777777" w:rsidR="00927D11" w:rsidRPr="00393F45" w:rsidRDefault="00927D11" w:rsidP="0054589D">
      <w:pPr>
        <w:pStyle w:val="Titre4"/>
        <w:numPr>
          <w:ilvl w:val="2"/>
          <w:numId w:val="10"/>
        </w:numPr>
        <w:tabs>
          <w:tab w:val="left" w:pos="851"/>
        </w:tabs>
        <w:suppressAutoHyphens w:val="0"/>
        <w:spacing w:before="240" w:after="60" w:line="240" w:lineRule="auto"/>
        <w:ind w:left="851" w:hanging="851"/>
        <w:rPr>
          <w:rFonts w:asciiTheme="minorHAnsi" w:hAnsiTheme="minorHAnsi" w:cstheme="minorHAnsi"/>
          <w:b/>
          <w:bCs/>
        </w:rPr>
      </w:pPr>
      <w:r w:rsidRPr="00393F45">
        <w:rPr>
          <w:rFonts w:asciiTheme="minorHAnsi" w:hAnsiTheme="minorHAnsi" w:cstheme="minorHAnsi"/>
          <w:b/>
        </w:rPr>
        <w:t>Circonstances imprévisibles dans le chef de l’adjudicataire et à son détriment (art. 38/9 de l’A.R. Exécution)</w:t>
      </w:r>
    </w:p>
    <w:p w14:paraId="7CE48928" w14:textId="77777777" w:rsidR="00927D11" w:rsidRPr="00393F45" w:rsidRDefault="00927D11" w:rsidP="00927D11">
      <w:pPr>
        <w:widowControl w:val="0"/>
        <w:spacing w:before="120"/>
        <w:ind w:left="851"/>
        <w:jc w:val="both"/>
        <w:rPr>
          <w:rFonts w:cstheme="minorHAnsi"/>
          <w:szCs w:val="21"/>
        </w:rPr>
      </w:pPr>
      <w:r w:rsidRPr="00393F45">
        <w:rPr>
          <w:rFonts w:cstheme="minorHAnsi"/>
        </w:rPr>
        <w:t xml:space="preserve">Le marché peut faire l’objet d’une modification lorsque l’équilibre contractuel du marché est bouleversé </w:t>
      </w:r>
      <w:r w:rsidRPr="00393F45">
        <w:rPr>
          <w:rFonts w:cstheme="minorHAnsi"/>
          <w:b/>
          <w:bCs/>
          <w:u w:val="single"/>
        </w:rPr>
        <w:t>au détriment</w:t>
      </w:r>
      <w:r w:rsidRPr="00393F45">
        <w:rPr>
          <w:rFonts w:cstheme="minorHAnsi"/>
        </w:rPr>
        <w:t xml:space="preserve"> de l’adjudicataire par des circonstances quelconques auxquelles le pouvoir adjudicateur est resté étranger.</w:t>
      </w:r>
    </w:p>
    <w:p w14:paraId="666EC6BB" w14:textId="77777777" w:rsidR="00927D11" w:rsidRPr="00393F45" w:rsidRDefault="00927D11" w:rsidP="00927D11">
      <w:pPr>
        <w:widowControl w:val="0"/>
        <w:spacing w:before="120"/>
        <w:ind w:left="851"/>
        <w:jc w:val="both"/>
        <w:rPr>
          <w:rFonts w:cstheme="minorHAnsi"/>
          <w:szCs w:val="21"/>
        </w:rPr>
      </w:pPr>
      <w:r w:rsidRPr="00393F45">
        <w:rPr>
          <w:rFonts w:cstheme="minorHAnsi"/>
        </w:rPr>
        <w:t>L’adjudicataire ne peut invoquer l’application de cette clause de réexamen que s’il démontre que la révision est devenue nécessaire à la suite de circonstances qu’il ne pouvait raisonnablement pas prévoir lors du dépôt de son offre, qu’il ne pouvait éviter et aux conséquences desquelles il ne pouvait obvier, bien qu’il ait fait toutes les diligences nécessaires.</w:t>
      </w:r>
    </w:p>
    <w:p w14:paraId="42CACFDF" w14:textId="77777777" w:rsidR="00927D11" w:rsidRPr="00393F45" w:rsidRDefault="00927D11" w:rsidP="00927D11">
      <w:pPr>
        <w:widowControl w:val="0"/>
        <w:spacing w:before="120"/>
        <w:ind w:left="851"/>
        <w:jc w:val="both"/>
        <w:rPr>
          <w:rFonts w:cstheme="minorHAnsi"/>
          <w:szCs w:val="21"/>
        </w:rPr>
      </w:pPr>
      <w:r w:rsidRPr="00393F45">
        <w:rPr>
          <w:rFonts w:cstheme="minorHAnsi"/>
        </w:rPr>
        <w:t>L’adjudicataire ne peut invoquer la défaillance d’un sous-traitant que pour autant que ce dernier puisse se prévaloir des circonstances que l’adjudicataire aurait pu lui-même invoquer s’il avait été placé dans une situation analogue.</w:t>
      </w:r>
    </w:p>
    <w:p w14:paraId="799572FA" w14:textId="77777777" w:rsidR="00927D11" w:rsidRPr="00393F45" w:rsidRDefault="00927D11" w:rsidP="00927D11">
      <w:pPr>
        <w:widowControl w:val="0"/>
        <w:spacing w:before="120"/>
        <w:ind w:left="851"/>
        <w:jc w:val="both"/>
        <w:rPr>
          <w:rFonts w:cstheme="minorHAnsi"/>
          <w:szCs w:val="21"/>
        </w:rPr>
      </w:pPr>
      <w:r w:rsidRPr="00393F45">
        <w:rPr>
          <w:rFonts w:cstheme="minorHAnsi"/>
        </w:rPr>
        <w:t xml:space="preserve">Lorsque les conditions seront réunies, l’adjudicataire pourra obtenir soit une prolongation des délais d’exécution, soit, lorsqu’il y a un préjudice très important (comme décrit dans l’article 38/9), une autre forme de révision ou la résiliation du marché. </w:t>
      </w:r>
    </w:p>
    <w:p w14:paraId="7568E045" w14:textId="77777777" w:rsidR="00927D11" w:rsidRPr="00393F45" w:rsidRDefault="00927D11" w:rsidP="00927D11">
      <w:pPr>
        <w:widowControl w:val="0"/>
        <w:spacing w:before="120"/>
        <w:ind w:left="851"/>
        <w:jc w:val="both"/>
        <w:rPr>
          <w:rFonts w:cstheme="minorHAnsi"/>
          <w:szCs w:val="21"/>
        </w:rPr>
      </w:pPr>
      <w:r w:rsidRPr="00393F45">
        <w:rPr>
          <w:rFonts w:cstheme="minorHAnsi"/>
        </w:rPr>
        <w:t>L’adjudicataire invoquant cette disposition doit observer les conditions d’introduction des articles 38/14, 38/15 et 38/16 de l’A.R. Exécution.</w:t>
      </w:r>
    </w:p>
    <w:p w14:paraId="5370B638" w14:textId="77777777" w:rsidR="00927D11" w:rsidRPr="00393F45" w:rsidRDefault="00927D11" w:rsidP="0054589D">
      <w:pPr>
        <w:pStyle w:val="Titre4"/>
        <w:numPr>
          <w:ilvl w:val="2"/>
          <w:numId w:val="10"/>
        </w:numPr>
        <w:tabs>
          <w:tab w:val="left" w:pos="851"/>
        </w:tabs>
        <w:suppressAutoHyphens w:val="0"/>
        <w:spacing w:before="240" w:after="60" w:line="240" w:lineRule="auto"/>
        <w:ind w:left="851" w:hanging="851"/>
        <w:rPr>
          <w:rFonts w:asciiTheme="minorHAnsi" w:hAnsiTheme="minorHAnsi" w:cstheme="minorHAnsi"/>
          <w:b/>
          <w:bCs/>
        </w:rPr>
      </w:pPr>
      <w:r w:rsidRPr="00393F45">
        <w:rPr>
          <w:rFonts w:asciiTheme="minorHAnsi" w:hAnsiTheme="minorHAnsi" w:cstheme="minorHAnsi"/>
          <w:b/>
        </w:rPr>
        <w:t>Circonstances imprévisibles dans le chef de l’adjudicataire et en sa faveur (art. 38/10 de l’A.R. Exécution)</w:t>
      </w:r>
    </w:p>
    <w:p w14:paraId="260B65A0" w14:textId="77777777" w:rsidR="00927D11" w:rsidRPr="00393F45" w:rsidRDefault="00927D11" w:rsidP="00927D11">
      <w:pPr>
        <w:widowControl w:val="0"/>
        <w:spacing w:before="120"/>
        <w:ind w:left="851"/>
        <w:jc w:val="both"/>
        <w:rPr>
          <w:rFonts w:cstheme="minorHAnsi"/>
          <w:szCs w:val="21"/>
        </w:rPr>
      </w:pPr>
      <w:r w:rsidRPr="00393F45">
        <w:rPr>
          <w:rFonts w:cstheme="minorHAnsi"/>
        </w:rPr>
        <w:t xml:space="preserve">Le marché peut faire l’objet d’une modification lorsque l’équilibre contractuel du marché a été bouleversé </w:t>
      </w:r>
      <w:r w:rsidRPr="00393F45">
        <w:rPr>
          <w:rFonts w:cstheme="minorHAnsi"/>
          <w:b/>
          <w:bCs/>
          <w:u w:val="single"/>
        </w:rPr>
        <w:t>en faveur</w:t>
      </w:r>
      <w:r w:rsidRPr="00393F45">
        <w:rPr>
          <w:rFonts w:cstheme="minorHAnsi"/>
        </w:rPr>
        <w:t xml:space="preserve"> de l’adjudicataire en raison de circonstances quelconques auxquelles le pouvoir adjudicateur est resté étranger.</w:t>
      </w:r>
    </w:p>
    <w:p w14:paraId="1E467874" w14:textId="77777777" w:rsidR="00927D11" w:rsidRPr="00393F45" w:rsidRDefault="00927D11" w:rsidP="00927D11">
      <w:pPr>
        <w:widowControl w:val="0"/>
        <w:spacing w:before="120"/>
        <w:ind w:left="851"/>
        <w:jc w:val="both"/>
        <w:rPr>
          <w:rFonts w:cstheme="minorHAnsi"/>
          <w:szCs w:val="21"/>
        </w:rPr>
      </w:pPr>
      <w:r w:rsidRPr="00393F45">
        <w:rPr>
          <w:rFonts w:cstheme="minorHAnsi"/>
        </w:rPr>
        <w:lastRenderedPageBreak/>
        <w:t xml:space="preserve">Lorsque les conditions sont réunies, le pouvoir adjudicateur pourra obtenir soit une réduction des délais d’exécution, soit, lorsqu’il s’agit d’un avantage très important, une autre forme de révision des dispositions du marché ou la résiliation du marché. </w:t>
      </w:r>
    </w:p>
    <w:p w14:paraId="1087BF01" w14:textId="77777777" w:rsidR="00927D11" w:rsidRPr="00393F45" w:rsidRDefault="00927D11" w:rsidP="00927D11">
      <w:pPr>
        <w:widowControl w:val="0"/>
        <w:spacing w:before="120"/>
        <w:ind w:left="851"/>
        <w:jc w:val="both"/>
        <w:rPr>
          <w:rFonts w:cstheme="minorHAnsi"/>
          <w:szCs w:val="21"/>
        </w:rPr>
      </w:pPr>
      <w:r w:rsidRPr="00393F45">
        <w:rPr>
          <w:rFonts w:cstheme="minorHAnsi"/>
        </w:rPr>
        <w:t>Le pouvoir adjudicateur invoquant cette disposition doit observer les conditions d’introduction des articles 38/14 et 38/17 de l’A.R. Exécution.</w:t>
      </w:r>
    </w:p>
    <w:p w14:paraId="42B73A11" w14:textId="221CAF81" w:rsidR="00927D11" w:rsidRPr="00393F45" w:rsidRDefault="00927D11" w:rsidP="0054589D">
      <w:pPr>
        <w:pStyle w:val="Titre3"/>
        <w:keepLines w:val="0"/>
        <w:numPr>
          <w:ilvl w:val="1"/>
          <w:numId w:val="10"/>
        </w:numPr>
        <w:tabs>
          <w:tab w:val="left" w:pos="851"/>
        </w:tabs>
        <w:suppressAutoHyphens w:val="0"/>
        <w:spacing w:before="240" w:after="60" w:line="240" w:lineRule="auto"/>
        <w:rPr>
          <w:rFonts w:asciiTheme="minorHAnsi" w:hAnsiTheme="minorHAnsi" w:cstheme="minorHAnsi"/>
          <w:vertAlign w:val="superscript"/>
        </w:rPr>
      </w:pPr>
      <w:bookmarkStart w:id="252" w:name="_Toc91235597"/>
      <w:bookmarkStart w:id="253" w:name="_Toc219104694"/>
      <w:r w:rsidRPr="00393F45">
        <w:rPr>
          <w:rFonts w:asciiTheme="minorHAnsi" w:hAnsiTheme="minorHAnsi" w:cstheme="minorHAnsi"/>
        </w:rPr>
        <w:t xml:space="preserve">Clause de réexamen </w:t>
      </w:r>
      <w:proofErr w:type="gramStart"/>
      <w:r w:rsidRPr="00393F45">
        <w:rPr>
          <w:rFonts w:asciiTheme="minorHAnsi" w:hAnsiTheme="minorHAnsi" w:cstheme="minorHAnsi"/>
        </w:rPr>
        <w:t>suite à</w:t>
      </w:r>
      <w:proofErr w:type="gramEnd"/>
      <w:r w:rsidRPr="00393F45">
        <w:rPr>
          <w:rFonts w:asciiTheme="minorHAnsi" w:hAnsiTheme="minorHAnsi" w:cstheme="minorHAnsi"/>
        </w:rPr>
        <w:t xml:space="preserve"> l’évolution d’un ou de plusieurs composants principaux du prix (art. 38/7)</w:t>
      </w:r>
      <w:bookmarkEnd w:id="252"/>
      <w:bookmarkEnd w:id="253"/>
    </w:p>
    <w:p w14:paraId="0A3B7A91" w14:textId="77777777" w:rsidR="00927D11" w:rsidRPr="00393F45" w:rsidRDefault="00927D11" w:rsidP="00927D11">
      <w:pPr>
        <w:widowControl w:val="0"/>
        <w:spacing w:before="120"/>
        <w:ind w:left="851"/>
        <w:jc w:val="both"/>
        <w:rPr>
          <w:rFonts w:cstheme="minorHAnsi"/>
          <w:szCs w:val="21"/>
        </w:rPr>
      </w:pPr>
      <w:r w:rsidRPr="00393F45">
        <w:rPr>
          <w:rFonts w:cstheme="minorHAnsi"/>
        </w:rPr>
        <w:t>Pour le présent marché, aucune clause de révision des prix n’est prévue.</w:t>
      </w:r>
    </w:p>
    <w:p w14:paraId="350C95A8" w14:textId="77777777" w:rsidR="00927D11" w:rsidRPr="00393F45" w:rsidRDefault="00927D11" w:rsidP="0054589D">
      <w:pPr>
        <w:pStyle w:val="Titre2"/>
        <w:keepLines w:val="0"/>
        <w:numPr>
          <w:ilvl w:val="0"/>
          <w:numId w:val="10"/>
        </w:numPr>
        <w:tabs>
          <w:tab w:val="left" w:pos="851"/>
        </w:tabs>
        <w:suppressAutoHyphens w:val="0"/>
        <w:spacing w:before="360" w:after="60" w:line="240" w:lineRule="auto"/>
        <w:ind w:left="851" w:hanging="851"/>
        <w:rPr>
          <w:rFonts w:asciiTheme="minorHAnsi" w:hAnsiTheme="minorHAnsi" w:cstheme="minorHAnsi"/>
        </w:rPr>
      </w:pPr>
      <w:bookmarkStart w:id="254" w:name="_Toc1972049"/>
      <w:bookmarkStart w:id="255" w:name="_Toc91235600"/>
      <w:bookmarkStart w:id="256" w:name="_Toc219104695"/>
      <w:bookmarkEnd w:id="244"/>
      <w:bookmarkEnd w:id="247"/>
      <w:bookmarkEnd w:id="248"/>
      <w:bookmarkEnd w:id="249"/>
      <w:r w:rsidRPr="00393F45">
        <w:rPr>
          <w:rFonts w:asciiTheme="minorHAnsi" w:hAnsiTheme="minorHAnsi" w:cstheme="minorHAnsi"/>
        </w:rPr>
        <w:t>Exécution des services</w:t>
      </w:r>
      <w:bookmarkEnd w:id="254"/>
      <w:bookmarkEnd w:id="255"/>
      <w:bookmarkEnd w:id="256"/>
    </w:p>
    <w:p w14:paraId="3ED61630" w14:textId="77777777" w:rsidR="00927D11" w:rsidRPr="00393F45" w:rsidRDefault="00927D11" w:rsidP="0054589D">
      <w:pPr>
        <w:pStyle w:val="Titre3"/>
        <w:keepLines w:val="0"/>
        <w:numPr>
          <w:ilvl w:val="1"/>
          <w:numId w:val="10"/>
        </w:numPr>
        <w:tabs>
          <w:tab w:val="left" w:pos="851"/>
        </w:tabs>
        <w:suppressAutoHyphens w:val="0"/>
        <w:spacing w:before="240" w:after="60" w:line="240" w:lineRule="auto"/>
        <w:rPr>
          <w:rFonts w:asciiTheme="minorHAnsi" w:hAnsiTheme="minorHAnsi" w:cstheme="minorHAnsi"/>
          <w:b w:val="0"/>
        </w:rPr>
      </w:pPr>
      <w:bookmarkStart w:id="257" w:name="_Toc20047990"/>
      <w:bookmarkStart w:id="258" w:name="_Toc232236636"/>
      <w:bookmarkStart w:id="259" w:name="_Toc486513994"/>
      <w:bookmarkStart w:id="260" w:name="_Toc1972050"/>
      <w:bookmarkStart w:id="261" w:name="_Toc91235601"/>
      <w:bookmarkStart w:id="262" w:name="_Toc219104696"/>
      <w:r w:rsidRPr="00393F45">
        <w:rPr>
          <w:rFonts w:asciiTheme="minorHAnsi" w:hAnsiTheme="minorHAnsi" w:cstheme="minorHAnsi"/>
        </w:rPr>
        <w:t>Délais et clauses</w:t>
      </w:r>
      <w:bookmarkEnd w:id="257"/>
      <w:bookmarkEnd w:id="258"/>
      <w:bookmarkEnd w:id="259"/>
      <w:bookmarkEnd w:id="260"/>
      <w:bookmarkEnd w:id="261"/>
      <w:bookmarkEnd w:id="262"/>
    </w:p>
    <w:p w14:paraId="73641C69" w14:textId="77777777" w:rsidR="009142C6" w:rsidRPr="00393F45" w:rsidRDefault="009142C6" w:rsidP="00763893">
      <w:pPr>
        <w:widowControl w:val="0"/>
        <w:spacing w:before="120" w:after="120"/>
        <w:ind w:left="851"/>
        <w:jc w:val="both"/>
        <w:rPr>
          <w:rFonts w:cstheme="minorHAnsi"/>
          <w:szCs w:val="21"/>
        </w:rPr>
      </w:pPr>
    </w:p>
    <w:p w14:paraId="34DA3336" w14:textId="77777777" w:rsidR="00C03267" w:rsidRPr="00393F45" w:rsidRDefault="00C03267" w:rsidP="00C03267">
      <w:pPr>
        <w:pStyle w:val="Paragraphedeliste"/>
        <w:widowControl w:val="0"/>
        <w:numPr>
          <w:ilvl w:val="0"/>
          <w:numId w:val="0"/>
        </w:numPr>
        <w:spacing w:before="120"/>
        <w:ind w:left="502"/>
        <w:jc w:val="both"/>
        <w:rPr>
          <w:rFonts w:cstheme="minorHAnsi"/>
          <w:szCs w:val="21"/>
        </w:rPr>
      </w:pPr>
      <w:bookmarkStart w:id="263" w:name="_Toc91235602"/>
      <w:r w:rsidRPr="00393F45">
        <w:rPr>
          <w:rFonts w:cstheme="minorHAnsi"/>
        </w:rPr>
        <w:t>Les services doivent être exécutés dans un délai calculé en jours civils préalablement défini, à compter du deuxième jour ouvrable qui suit la date d’envoi du bon de commande. Les jours de fermeture de l’entreprise de l’adjudicataire pour les vacances annuelles ne sont pas inclus dans le calcul.</w:t>
      </w:r>
    </w:p>
    <w:p w14:paraId="31EB7995" w14:textId="77777777" w:rsidR="00C03267" w:rsidRPr="00393F45" w:rsidRDefault="00C03267" w:rsidP="00C03267">
      <w:pPr>
        <w:pStyle w:val="Paragraphedeliste"/>
        <w:widowControl w:val="0"/>
        <w:numPr>
          <w:ilvl w:val="0"/>
          <w:numId w:val="0"/>
        </w:numPr>
        <w:spacing w:before="120"/>
        <w:ind w:left="502"/>
        <w:jc w:val="both"/>
        <w:rPr>
          <w:rFonts w:cstheme="minorHAnsi"/>
          <w:szCs w:val="21"/>
        </w:rPr>
      </w:pPr>
      <w:r w:rsidRPr="00393F45">
        <w:rPr>
          <w:rFonts w:cstheme="minorHAnsi"/>
        </w:rPr>
        <w:t>Le bon de commande est adressé à l’adjudicataire soit par envoi recommandé, soit par fax, soit par tout autre moyen permettant de déterminer la date d’envoi de manière certaine.</w:t>
      </w:r>
    </w:p>
    <w:p w14:paraId="31A4103D" w14:textId="77777777" w:rsidR="00C03267" w:rsidRPr="00393F45" w:rsidRDefault="00C03267" w:rsidP="00C03267">
      <w:pPr>
        <w:pStyle w:val="Paragraphedeliste"/>
        <w:widowControl w:val="0"/>
        <w:numPr>
          <w:ilvl w:val="0"/>
          <w:numId w:val="0"/>
        </w:numPr>
        <w:spacing w:before="120"/>
        <w:ind w:left="502"/>
        <w:jc w:val="both"/>
        <w:rPr>
          <w:rFonts w:cstheme="minorHAnsi"/>
          <w:szCs w:val="21"/>
        </w:rPr>
      </w:pPr>
      <w:r w:rsidRPr="00393F45">
        <w:rPr>
          <w:rFonts w:cstheme="minorHAnsi"/>
        </w:rPr>
        <w:t>Les échanges de correspondance subséquents relatifs au bon de commande (et à l’exécution des services) suivent les mêmes règles que celles prévues pour l’envoi du bon de commande et ce, chaque fois qu’une des deux parties désire se ménager la preuve de son intervention.</w:t>
      </w:r>
    </w:p>
    <w:p w14:paraId="7E0FB618" w14:textId="77777777" w:rsidR="00C03267" w:rsidRPr="00393F45" w:rsidRDefault="00C03267" w:rsidP="00C03267">
      <w:pPr>
        <w:pStyle w:val="Paragraphedeliste"/>
        <w:widowControl w:val="0"/>
        <w:numPr>
          <w:ilvl w:val="0"/>
          <w:numId w:val="0"/>
        </w:numPr>
        <w:spacing w:before="120"/>
        <w:ind w:left="502"/>
        <w:jc w:val="both"/>
        <w:rPr>
          <w:rFonts w:cstheme="minorHAnsi"/>
          <w:szCs w:val="21"/>
        </w:rPr>
      </w:pPr>
      <w:r w:rsidRPr="00393F45">
        <w:rPr>
          <w:rFonts w:cstheme="minorHAnsi"/>
        </w:rPr>
        <w:t>En cas de réception du bon de commande après le délai de deux jours ouvrables, le délai d’exécution peut être prolongé proportionnellement au retard constaté de la réception du bon de commande, à la demande écrite et justifiée de l’adjudicataire. Si le service qui a fait la commande, après avoir examiné la demande écrite de l’adjudicataire, l’estime fondée ou partiellement fondée, il lui communique par écrit quelle prolongation du délai d’exécution est acceptée.</w:t>
      </w:r>
    </w:p>
    <w:p w14:paraId="3BC9B0ED" w14:textId="77777777" w:rsidR="00C03267" w:rsidRPr="00393F45" w:rsidRDefault="00C03267" w:rsidP="00C03267">
      <w:pPr>
        <w:pStyle w:val="Paragraphedeliste"/>
        <w:widowControl w:val="0"/>
        <w:numPr>
          <w:ilvl w:val="0"/>
          <w:numId w:val="0"/>
        </w:numPr>
        <w:spacing w:before="120"/>
        <w:ind w:left="502"/>
        <w:jc w:val="both"/>
        <w:rPr>
          <w:rFonts w:cstheme="minorHAnsi"/>
          <w:szCs w:val="21"/>
        </w:rPr>
      </w:pPr>
      <w:r w:rsidRPr="00393F45">
        <w:rPr>
          <w:rFonts w:cstheme="minorHAnsi"/>
        </w:rPr>
        <w:t xml:space="preserve">En cas de libellé manifestement incorrect ou incomplet du bon de commande empêchant toute exécution de la commande, l’adjudicataire en avise immédiatement, par écrit, le service qui a fait la commande afin qu’une solution soit trouvée pour </w:t>
      </w:r>
      <w:r w:rsidRPr="00393F45">
        <w:rPr>
          <w:rFonts w:cstheme="minorHAnsi"/>
        </w:rPr>
        <w:lastRenderedPageBreak/>
        <w:t xml:space="preserve">permettre l’exécution normale de la commande. Si nécessaire, l’adjudicataire sollicite une prolongation du délai d’exécution </w:t>
      </w:r>
      <w:bookmarkStart w:id="264" w:name="_Hlk17896035"/>
      <w:r w:rsidRPr="00393F45">
        <w:rPr>
          <w:rFonts w:cstheme="minorHAnsi"/>
        </w:rPr>
        <w:t xml:space="preserve">des services </w:t>
      </w:r>
      <w:bookmarkEnd w:id="264"/>
      <w:r w:rsidRPr="00393F45">
        <w:rPr>
          <w:rFonts w:cstheme="minorHAnsi"/>
        </w:rPr>
        <w:t>dans les mêmes conditions que celles prévues en cas de réception tardive du bon de commande.</w:t>
      </w:r>
    </w:p>
    <w:p w14:paraId="439557D4" w14:textId="77777777" w:rsidR="00C03267" w:rsidRPr="00393F45" w:rsidRDefault="00C03267" w:rsidP="00C03267">
      <w:pPr>
        <w:pStyle w:val="Paragraphedeliste"/>
        <w:widowControl w:val="0"/>
        <w:numPr>
          <w:ilvl w:val="0"/>
          <w:numId w:val="0"/>
        </w:numPr>
        <w:spacing w:before="120"/>
        <w:ind w:left="502"/>
        <w:jc w:val="both"/>
        <w:rPr>
          <w:rFonts w:cstheme="minorHAnsi"/>
          <w:szCs w:val="21"/>
        </w:rPr>
      </w:pPr>
      <w:r w:rsidRPr="00393F45">
        <w:rPr>
          <w:rFonts w:cstheme="minorHAnsi"/>
        </w:rPr>
        <w:t>En tout état de cause, les réclamations relatives au bon de commande ne sont plus recevables si elles ne sont pas introduites dans les 15 jours civils à compter du premier jour qui suit celui où l’adjudicataire a reçu le bon de commande.</w:t>
      </w:r>
    </w:p>
    <w:p w14:paraId="1DA1EE8E" w14:textId="0C421277" w:rsidR="00927D11" w:rsidRPr="00393F45" w:rsidRDefault="00927D11" w:rsidP="0054589D">
      <w:pPr>
        <w:pStyle w:val="Titre3"/>
        <w:keepLines w:val="0"/>
        <w:numPr>
          <w:ilvl w:val="1"/>
          <w:numId w:val="10"/>
        </w:numPr>
        <w:tabs>
          <w:tab w:val="left" w:pos="851"/>
        </w:tabs>
        <w:suppressAutoHyphens w:val="0"/>
        <w:spacing w:before="240" w:after="60" w:line="240" w:lineRule="auto"/>
        <w:rPr>
          <w:rFonts w:asciiTheme="minorHAnsi" w:hAnsiTheme="minorHAnsi" w:cstheme="minorHAnsi"/>
        </w:rPr>
      </w:pPr>
      <w:bookmarkStart w:id="265" w:name="_Toc219104697"/>
      <w:r w:rsidRPr="00393F45">
        <w:rPr>
          <w:rFonts w:asciiTheme="minorHAnsi" w:hAnsiTheme="minorHAnsi" w:cstheme="minorHAnsi"/>
        </w:rPr>
        <w:t>Suivi des prestation</w:t>
      </w:r>
      <w:bookmarkEnd w:id="263"/>
      <w:r w:rsidRPr="00393F45">
        <w:rPr>
          <w:rFonts w:asciiTheme="minorHAnsi" w:hAnsiTheme="minorHAnsi" w:cstheme="minorHAnsi"/>
        </w:rPr>
        <w:t>s</w:t>
      </w:r>
      <w:bookmarkEnd w:id="265"/>
    </w:p>
    <w:p w14:paraId="68497209" w14:textId="77777777" w:rsidR="00927D11" w:rsidRPr="00393F45" w:rsidRDefault="00927D11" w:rsidP="00927D11">
      <w:pPr>
        <w:widowControl w:val="0"/>
        <w:spacing w:before="120"/>
        <w:ind w:left="851"/>
        <w:jc w:val="both"/>
        <w:rPr>
          <w:rFonts w:cstheme="minorHAnsi"/>
          <w:szCs w:val="21"/>
        </w:rPr>
      </w:pPr>
      <w:r w:rsidRPr="00393F45">
        <w:rPr>
          <w:rFonts w:cstheme="minorHAnsi"/>
        </w:rPr>
        <w:t xml:space="preserve">Les services seront suivis de près pendant leur exécution par un délégué du pouvoir adjudicateur. L’identité de ce délégué sera communiquée à l’adjudicataire au moment où débutera l’exécution des services. </w:t>
      </w:r>
    </w:p>
    <w:p w14:paraId="538CC1B0" w14:textId="77777777" w:rsidR="00810024" w:rsidRPr="00393F45" w:rsidRDefault="00810024" w:rsidP="00810024">
      <w:pPr>
        <w:pStyle w:val="En-tte"/>
        <w:tabs>
          <w:tab w:val="left" w:pos="708"/>
        </w:tabs>
        <w:spacing w:before="120"/>
        <w:ind w:left="851"/>
        <w:jc w:val="both"/>
        <w:rPr>
          <w:rFonts w:asciiTheme="minorHAnsi" w:hAnsiTheme="minorHAnsi" w:cstheme="minorHAnsi"/>
          <w:color w:val="auto"/>
          <w:sz w:val="21"/>
          <w:szCs w:val="21"/>
        </w:rPr>
      </w:pPr>
      <w:bookmarkStart w:id="266" w:name="_Toc73479041"/>
      <w:bookmarkStart w:id="267" w:name="_Toc91235603"/>
      <w:bookmarkStart w:id="268" w:name="_Toc1985177"/>
      <w:bookmarkStart w:id="269" w:name="_Hlk189411"/>
      <w:bookmarkStart w:id="270" w:name="_Hlk529797398"/>
      <w:bookmarkStart w:id="271" w:name="_Toc529699999"/>
      <w:bookmarkStart w:id="272" w:name="_Toc529700615"/>
      <w:bookmarkStart w:id="273" w:name="_Toc529747471"/>
      <w:bookmarkStart w:id="274" w:name="_Toc230715"/>
      <w:bookmarkStart w:id="275" w:name="_Toc230769"/>
      <w:bookmarkStart w:id="276" w:name="_Toc12079564"/>
      <w:bookmarkStart w:id="277" w:name="_Toc12862760"/>
      <w:bookmarkStart w:id="278" w:name="_Toc19591219"/>
      <w:bookmarkStart w:id="279" w:name="_Toc486514007"/>
      <w:bookmarkStart w:id="280" w:name="_Toc529699998"/>
      <w:bookmarkStart w:id="281" w:name="_Toc529700614"/>
      <w:bookmarkStart w:id="282" w:name="_Toc529747470"/>
      <w:bookmarkStart w:id="283" w:name="_Toc230714"/>
      <w:bookmarkStart w:id="284" w:name="_Toc230768"/>
      <w:bookmarkStart w:id="285" w:name="_Toc12079563"/>
      <w:bookmarkStart w:id="286" w:name="_Toc12862759"/>
      <w:bookmarkStart w:id="287" w:name="_Toc19591218"/>
      <w:bookmarkStart w:id="288" w:name="_Toc486514006"/>
      <w:r w:rsidRPr="00393F45">
        <w:rPr>
          <w:rFonts w:asciiTheme="minorHAnsi" w:hAnsiTheme="minorHAnsi" w:cstheme="minorHAnsi"/>
          <w:color w:val="auto"/>
          <w:sz w:val="21"/>
        </w:rPr>
        <w:t xml:space="preserve">Si, pendant l’exécution des services, des anomalies sont constatées, elles seront immédiatement notifiées à l’adjudicataire par </w:t>
      </w:r>
      <w:proofErr w:type="gramStart"/>
      <w:r w:rsidRPr="00393F45">
        <w:rPr>
          <w:rFonts w:asciiTheme="minorHAnsi" w:hAnsiTheme="minorHAnsi" w:cstheme="minorHAnsi"/>
          <w:color w:val="auto"/>
          <w:sz w:val="21"/>
        </w:rPr>
        <w:t>e-mail</w:t>
      </w:r>
      <w:proofErr w:type="gramEnd"/>
      <w:r w:rsidRPr="00393F45">
        <w:rPr>
          <w:rFonts w:asciiTheme="minorHAnsi" w:hAnsiTheme="minorHAnsi" w:cstheme="minorHAnsi"/>
          <w:color w:val="auto"/>
          <w:sz w:val="21"/>
        </w:rPr>
        <w:t>, qui sera ensuite confirmé au moyen d’un envoi recommandé</w:t>
      </w:r>
      <w:r w:rsidRPr="00393F45">
        <w:rPr>
          <w:rFonts w:asciiTheme="minorHAnsi" w:hAnsiTheme="minorHAnsi" w:cstheme="minorHAnsi"/>
        </w:rPr>
        <w:t>,</w:t>
      </w:r>
      <w:bookmarkStart w:id="289" w:name="_Hlk144452583"/>
      <w:r w:rsidRPr="00393F45">
        <w:rPr>
          <w:rFonts w:asciiTheme="minorHAnsi" w:hAnsiTheme="minorHAnsi" w:cstheme="minorHAnsi"/>
          <w:color w:val="auto"/>
          <w:sz w:val="21"/>
        </w:rPr>
        <w:t xml:space="preserve"> ou au moyen d’un envoi électronique assurant de manière équivalente la date exacte de l’envoi</w:t>
      </w:r>
      <w:bookmarkEnd w:id="289"/>
      <w:r w:rsidRPr="00393F45">
        <w:rPr>
          <w:rFonts w:asciiTheme="minorHAnsi" w:hAnsiTheme="minorHAnsi" w:cstheme="minorHAnsi"/>
          <w:color w:val="auto"/>
          <w:sz w:val="21"/>
        </w:rPr>
        <w:t>. L’adjudicataire est tenu de recommencer les services exécutés de manière non conforme.</w:t>
      </w:r>
    </w:p>
    <w:p w14:paraId="347A8304" w14:textId="77777777" w:rsidR="00927D11" w:rsidRPr="00393F45" w:rsidRDefault="00927D11" w:rsidP="0054589D">
      <w:pPr>
        <w:pStyle w:val="Titre3"/>
        <w:keepLines w:val="0"/>
        <w:numPr>
          <w:ilvl w:val="1"/>
          <w:numId w:val="10"/>
        </w:numPr>
        <w:tabs>
          <w:tab w:val="left" w:pos="851"/>
        </w:tabs>
        <w:suppressAutoHyphens w:val="0"/>
        <w:spacing w:before="240" w:after="60" w:line="240" w:lineRule="auto"/>
        <w:rPr>
          <w:rFonts w:asciiTheme="minorHAnsi" w:hAnsiTheme="minorHAnsi" w:cstheme="minorHAnsi"/>
        </w:rPr>
      </w:pPr>
      <w:bookmarkStart w:id="290" w:name="_Toc219104698"/>
      <w:r w:rsidRPr="00393F45">
        <w:rPr>
          <w:rFonts w:asciiTheme="minorHAnsi" w:hAnsiTheme="minorHAnsi" w:cstheme="minorHAnsi"/>
        </w:rPr>
        <w:t>Lieu où les services doivent être exécutés</w:t>
      </w:r>
      <w:bookmarkEnd w:id="266"/>
      <w:bookmarkEnd w:id="267"/>
      <w:bookmarkEnd w:id="290"/>
    </w:p>
    <w:p w14:paraId="5B01038C" w14:textId="77777777" w:rsidR="00927D11" w:rsidRPr="00393F45" w:rsidRDefault="00927D11" w:rsidP="00927D11">
      <w:pPr>
        <w:spacing w:before="120"/>
        <w:ind w:left="851"/>
        <w:jc w:val="both"/>
        <w:rPr>
          <w:rFonts w:cstheme="minorHAnsi"/>
          <w:szCs w:val="21"/>
        </w:rPr>
      </w:pPr>
      <w:r w:rsidRPr="00393F45">
        <w:rPr>
          <w:rFonts w:cstheme="minorHAnsi"/>
        </w:rPr>
        <w:t>Les services seront exécutés à l’adresse suivante :</w:t>
      </w:r>
    </w:p>
    <w:p w14:paraId="3E8EA489" w14:textId="77777777" w:rsidR="005111A9" w:rsidRPr="00393F45" w:rsidRDefault="005111A9">
      <w:pPr>
        <w:suppressAutoHyphens w:val="0"/>
        <w:spacing w:after="0" w:line="240" w:lineRule="auto"/>
        <w:rPr>
          <w:rFonts w:cstheme="minorHAnsi"/>
        </w:rPr>
      </w:pPr>
      <w:bookmarkStart w:id="291" w:name="_Toc73479042"/>
      <w:bookmarkStart w:id="292" w:name="_Toc91235604"/>
      <w:r w:rsidRPr="00393F45">
        <w:rPr>
          <w:rFonts w:cstheme="minorHAnsi"/>
        </w:rPr>
        <w:br w:type="page"/>
      </w:r>
    </w:p>
    <w:p w14:paraId="403BA383" w14:textId="06888623" w:rsidR="00516512" w:rsidRPr="00393F45" w:rsidRDefault="00516512" w:rsidP="00516512">
      <w:pPr>
        <w:spacing w:before="120"/>
        <w:ind w:left="851"/>
        <w:jc w:val="both"/>
        <w:rPr>
          <w:rFonts w:cstheme="minorHAnsi"/>
          <w:szCs w:val="21"/>
        </w:rPr>
      </w:pPr>
      <w:r w:rsidRPr="00393F45">
        <w:rPr>
          <w:rFonts w:cstheme="minorHAnsi"/>
        </w:rPr>
        <w:lastRenderedPageBreak/>
        <w:t>WTC III</w:t>
      </w:r>
    </w:p>
    <w:p w14:paraId="4AFCA77D" w14:textId="77777777" w:rsidR="00516512" w:rsidRPr="00393F45" w:rsidRDefault="00516512" w:rsidP="00516512">
      <w:pPr>
        <w:spacing w:before="120"/>
        <w:ind w:left="851"/>
        <w:jc w:val="both"/>
        <w:rPr>
          <w:rFonts w:cstheme="minorHAnsi"/>
          <w:szCs w:val="21"/>
        </w:rPr>
      </w:pPr>
      <w:r w:rsidRPr="00393F45">
        <w:rPr>
          <w:rFonts w:cstheme="minorHAnsi"/>
        </w:rPr>
        <w:t>Boulevard Simon Bolivar, 30 bte 1</w:t>
      </w:r>
    </w:p>
    <w:p w14:paraId="59B24A83" w14:textId="77777777" w:rsidR="00516512" w:rsidRPr="00393F45" w:rsidRDefault="00516512" w:rsidP="00516512">
      <w:pPr>
        <w:spacing w:before="120"/>
        <w:ind w:left="851"/>
        <w:jc w:val="both"/>
        <w:rPr>
          <w:rFonts w:cstheme="minorHAnsi"/>
          <w:szCs w:val="21"/>
        </w:rPr>
      </w:pPr>
      <w:r w:rsidRPr="00393F45">
        <w:rPr>
          <w:rFonts w:cstheme="minorHAnsi"/>
        </w:rPr>
        <w:t>1000 Bruxelles.</w:t>
      </w:r>
    </w:p>
    <w:p w14:paraId="27E17735" w14:textId="77777777" w:rsidR="00516512" w:rsidRPr="00393F45" w:rsidRDefault="00516512" w:rsidP="00516512">
      <w:pPr>
        <w:spacing w:before="120"/>
        <w:ind w:left="851"/>
        <w:jc w:val="both"/>
        <w:rPr>
          <w:rFonts w:cstheme="minorHAnsi"/>
          <w:szCs w:val="21"/>
        </w:rPr>
      </w:pPr>
      <w:r w:rsidRPr="00393F45">
        <w:rPr>
          <w:rFonts w:cstheme="minorHAnsi"/>
        </w:rPr>
        <w:t>Ou au bureau de l’adjudicataire.</w:t>
      </w:r>
    </w:p>
    <w:p w14:paraId="0FA6EA26" w14:textId="77777777" w:rsidR="00516512" w:rsidRPr="00393F45" w:rsidRDefault="00516512" w:rsidP="00516512">
      <w:pPr>
        <w:spacing w:before="120"/>
        <w:ind w:left="851"/>
        <w:jc w:val="both"/>
        <w:rPr>
          <w:rFonts w:cstheme="minorHAnsi"/>
          <w:szCs w:val="21"/>
        </w:rPr>
      </w:pPr>
      <w:r w:rsidRPr="00393F45">
        <w:rPr>
          <w:rFonts w:cstheme="minorHAnsi"/>
        </w:rPr>
        <w:t xml:space="preserve">Le prix des services qui sont exécutés au bureau de l’adjudicataire ainsi que les frais de déplacement sont inclus dans le prix indiqué par jour-homme. </w:t>
      </w:r>
    </w:p>
    <w:p w14:paraId="76EDCA99" w14:textId="77777777" w:rsidR="00927D11" w:rsidRPr="00393F45" w:rsidRDefault="00927D11" w:rsidP="0054589D">
      <w:pPr>
        <w:pStyle w:val="Titre3"/>
        <w:keepLines w:val="0"/>
        <w:numPr>
          <w:ilvl w:val="1"/>
          <w:numId w:val="10"/>
        </w:numPr>
        <w:tabs>
          <w:tab w:val="left" w:pos="851"/>
        </w:tabs>
        <w:suppressAutoHyphens w:val="0"/>
        <w:spacing w:before="240" w:after="60" w:line="240" w:lineRule="auto"/>
        <w:rPr>
          <w:rFonts w:asciiTheme="minorHAnsi" w:hAnsiTheme="minorHAnsi" w:cstheme="minorHAnsi"/>
        </w:rPr>
      </w:pPr>
      <w:bookmarkStart w:id="293" w:name="_Toc219104699"/>
      <w:r w:rsidRPr="00393F45">
        <w:rPr>
          <w:rFonts w:asciiTheme="minorHAnsi" w:hAnsiTheme="minorHAnsi" w:cstheme="minorHAnsi"/>
        </w:rPr>
        <w:t>Conditions de réception et de paiement</w:t>
      </w:r>
      <w:bookmarkEnd w:id="291"/>
      <w:bookmarkEnd w:id="292"/>
      <w:bookmarkEnd w:id="293"/>
    </w:p>
    <w:p w14:paraId="5F36F7A2" w14:textId="77777777" w:rsidR="00E0158F" w:rsidRPr="00393F45" w:rsidRDefault="00E0158F" w:rsidP="00E0158F">
      <w:pPr>
        <w:pStyle w:val="Titre4"/>
        <w:numPr>
          <w:ilvl w:val="2"/>
          <w:numId w:val="10"/>
        </w:numPr>
        <w:tabs>
          <w:tab w:val="left" w:pos="851"/>
        </w:tabs>
        <w:suppressAutoHyphens w:val="0"/>
        <w:spacing w:before="240" w:after="60" w:line="240" w:lineRule="auto"/>
        <w:ind w:left="851" w:hanging="851"/>
        <w:rPr>
          <w:rFonts w:asciiTheme="minorHAnsi" w:hAnsiTheme="minorHAnsi" w:cstheme="minorHAnsi"/>
          <w:b/>
          <w:bCs/>
        </w:rPr>
      </w:pPr>
      <w:r w:rsidRPr="00393F45">
        <w:rPr>
          <w:rFonts w:asciiTheme="minorHAnsi" w:hAnsiTheme="minorHAnsi" w:cstheme="minorHAnsi"/>
          <w:b/>
        </w:rPr>
        <w:t>Régime des avances</w:t>
      </w:r>
    </w:p>
    <w:p w14:paraId="5AC6FB9C" w14:textId="77777777" w:rsidR="00E0158F" w:rsidRPr="00393F45" w:rsidRDefault="00E0158F" w:rsidP="00E0158F">
      <w:pPr>
        <w:spacing w:before="120" w:line="240" w:lineRule="auto"/>
        <w:ind w:left="851"/>
        <w:rPr>
          <w:rFonts w:cstheme="minorHAnsi"/>
          <w:szCs w:val="21"/>
        </w:rPr>
      </w:pPr>
      <w:r w:rsidRPr="00393F45">
        <w:rPr>
          <w:rFonts w:cstheme="minorHAnsi"/>
        </w:rPr>
        <w:t xml:space="preserve">Le pouvoir adjudicateur accorde une avance si l’adjudicataire en fait la demande conformément à l'article 67 § 2 de l’A.R. Exécution. </w:t>
      </w:r>
    </w:p>
    <w:p w14:paraId="1EAF6FE2" w14:textId="62C2864B" w:rsidR="00E0158F" w:rsidRPr="00393F45" w:rsidRDefault="00E0158F" w:rsidP="00E0158F">
      <w:pPr>
        <w:spacing w:before="120" w:line="240" w:lineRule="auto"/>
        <w:ind w:left="851"/>
        <w:rPr>
          <w:rFonts w:cstheme="minorHAnsi"/>
          <w:szCs w:val="21"/>
        </w:rPr>
      </w:pPr>
      <w:r w:rsidRPr="00393F45">
        <w:rPr>
          <w:rFonts w:cstheme="minorHAnsi"/>
        </w:rPr>
        <w:t>Le montant de l’avance s’élève à 15 %</w:t>
      </w:r>
      <w:r w:rsidRPr="00393F45">
        <w:rPr>
          <w:rStyle w:val="Appelnotedebasdep"/>
          <w:rFonts w:cstheme="minorHAnsi"/>
          <w:szCs w:val="21"/>
        </w:rPr>
        <w:footnoteReference w:id="5"/>
      </w:r>
      <w:r w:rsidRPr="00393F45">
        <w:rPr>
          <w:rFonts w:cstheme="minorHAnsi"/>
        </w:rPr>
        <w:t xml:space="preserve"> de la valeur de référence calculée conformément à l’article 12/5 de la loi (mais il est limité au plafond absolu de 225.000 euros). Le paiement de l’avance se fait dans un délai de trente jours civils à compter de la demande valide.</w:t>
      </w:r>
    </w:p>
    <w:p w14:paraId="0C690D11" w14:textId="77777777" w:rsidR="008C1EA3" w:rsidRPr="00393F45" w:rsidRDefault="008C1EA3" w:rsidP="008C1EA3">
      <w:pPr>
        <w:ind w:left="851"/>
        <w:rPr>
          <w:rFonts w:cstheme="minorHAnsi"/>
          <w:i/>
          <w:iCs/>
        </w:rPr>
      </w:pPr>
      <w:bookmarkStart w:id="294" w:name="_Hlk187245724"/>
      <w:r w:rsidRPr="00393F45">
        <w:rPr>
          <w:rFonts w:cstheme="minorHAnsi"/>
          <w:i/>
        </w:rPr>
        <w:t>Suspension du paiement</w:t>
      </w:r>
    </w:p>
    <w:p w14:paraId="35270098" w14:textId="77777777" w:rsidR="008C1EA3" w:rsidRPr="00393F45" w:rsidRDefault="008C1EA3" w:rsidP="008C1EA3">
      <w:pPr>
        <w:ind w:left="851"/>
        <w:rPr>
          <w:rFonts w:cstheme="minorHAnsi"/>
        </w:rPr>
      </w:pPr>
      <w:r w:rsidRPr="00393F45">
        <w:rPr>
          <w:rFonts w:cstheme="minorHAnsi"/>
        </w:rPr>
        <w:t>Conformément à l’article 67 § 2 de l’A.R. Exécution, le paiement des avances peut être suspendu s’il est constaté que l’adjudicataire ne respecte pas ses obligations contractuelles ou s’il contrevient aux dispositions de l’article 7 de la loi.</w:t>
      </w:r>
      <w:bookmarkEnd w:id="294"/>
    </w:p>
    <w:p w14:paraId="4B63ED45" w14:textId="77777777" w:rsidR="00E0158F" w:rsidRPr="00393F45" w:rsidRDefault="00E0158F" w:rsidP="00E0158F">
      <w:pPr>
        <w:ind w:left="851"/>
        <w:rPr>
          <w:rFonts w:cstheme="minorHAnsi"/>
          <w:i/>
          <w:iCs/>
        </w:rPr>
      </w:pPr>
      <w:r w:rsidRPr="00393F45">
        <w:rPr>
          <w:rFonts w:cstheme="minorHAnsi"/>
          <w:i/>
        </w:rPr>
        <w:t>Remboursement par imputation</w:t>
      </w:r>
    </w:p>
    <w:p w14:paraId="41EB8059" w14:textId="77777777" w:rsidR="005423D4" w:rsidRPr="00393F45" w:rsidRDefault="005423D4" w:rsidP="005423D4">
      <w:pPr>
        <w:ind w:left="851"/>
        <w:rPr>
          <w:rFonts w:cstheme="minorHAnsi"/>
        </w:rPr>
      </w:pPr>
      <w:r w:rsidRPr="00393F45">
        <w:rPr>
          <w:rFonts w:cstheme="minorHAnsi"/>
        </w:rPr>
        <w:t>Le remboursement de l’avance s’effectue en imputant l’avance sur les montants dus, mentionnés sur la facture ou les factures suivantes, dans la mesure où ils se rapportent à des prestations fournies et acceptées dans le cadre du marché</w:t>
      </w:r>
      <w:r w:rsidRPr="00393F45">
        <w:rPr>
          <w:rStyle w:val="Appelnotedebasdep"/>
          <w:rFonts w:cstheme="minorHAnsi"/>
        </w:rPr>
        <w:footnoteReference w:id="6"/>
      </w:r>
      <w:r w:rsidRPr="00393F45">
        <w:rPr>
          <w:rFonts w:cstheme="minorHAnsi"/>
        </w:rPr>
        <w:t>.</w:t>
      </w:r>
    </w:p>
    <w:p w14:paraId="43A1932B" w14:textId="2DE88A69" w:rsidR="00E0158F" w:rsidRPr="00393F45" w:rsidRDefault="008C1EA3" w:rsidP="00E0158F">
      <w:pPr>
        <w:ind w:left="851"/>
        <w:rPr>
          <w:rFonts w:cstheme="minorHAnsi"/>
          <w:i/>
          <w:iCs/>
        </w:rPr>
      </w:pPr>
      <w:r w:rsidRPr="00393F45">
        <w:rPr>
          <w:rFonts w:cstheme="minorHAnsi"/>
          <w:i/>
        </w:rPr>
        <w:lastRenderedPageBreak/>
        <w:t>Récupération</w:t>
      </w:r>
      <w:r w:rsidR="00E0158F" w:rsidRPr="00393F45">
        <w:rPr>
          <w:rStyle w:val="Appelnotedebasdep"/>
          <w:rFonts w:cstheme="minorHAnsi"/>
          <w:i/>
          <w:iCs/>
        </w:rPr>
        <w:footnoteReference w:id="7"/>
      </w:r>
    </w:p>
    <w:p w14:paraId="38F9B547" w14:textId="77777777" w:rsidR="00316E06" w:rsidRPr="00393F45" w:rsidRDefault="00316E06" w:rsidP="00316E06">
      <w:pPr>
        <w:ind w:left="851"/>
        <w:rPr>
          <w:rFonts w:cstheme="minorHAnsi"/>
        </w:rPr>
      </w:pPr>
      <w:r w:rsidRPr="00393F45">
        <w:rPr>
          <w:rFonts w:cstheme="minorHAnsi"/>
        </w:rPr>
        <w:t xml:space="preserve">Le pouvoir adjudicateur peut, suivant les circonstances, récupérer l’avance ou, le cas échéant, </w:t>
      </w:r>
      <w:bookmarkStart w:id="295" w:name="_Hlk187252061"/>
      <w:bookmarkStart w:id="296" w:name="_Hlk187245899"/>
      <w:r w:rsidRPr="00393F45">
        <w:rPr>
          <w:rFonts w:cstheme="minorHAnsi"/>
        </w:rPr>
        <w:t xml:space="preserve">le solde de l’avance </w:t>
      </w:r>
      <w:bookmarkEnd w:id="295"/>
      <w:bookmarkEnd w:id="296"/>
      <w:r w:rsidRPr="00393F45">
        <w:rPr>
          <w:rFonts w:cstheme="minorHAnsi"/>
        </w:rPr>
        <w:t xml:space="preserve">lorsqu’un manquement dans l’exécution </w:t>
      </w:r>
      <w:bookmarkStart w:id="297" w:name="_Hlk187252186"/>
      <w:bookmarkStart w:id="298" w:name="_Hlk187245947"/>
      <w:r w:rsidRPr="00393F45">
        <w:rPr>
          <w:rFonts w:cstheme="minorHAnsi"/>
        </w:rPr>
        <w:t xml:space="preserve">est constaté et, sauf moyens de défense valables </w:t>
      </w:r>
      <w:bookmarkEnd w:id="297"/>
      <w:r w:rsidRPr="00393F45">
        <w:rPr>
          <w:rFonts w:cstheme="minorHAnsi"/>
        </w:rPr>
        <w:t>suivant l’article 44 de l’A.R. Exécution</w:t>
      </w:r>
      <w:bookmarkEnd w:id="298"/>
      <w:r w:rsidRPr="00393F45">
        <w:rPr>
          <w:rFonts w:cstheme="minorHAnsi"/>
        </w:rPr>
        <w:t>.</w:t>
      </w:r>
    </w:p>
    <w:p w14:paraId="7ABD31FE" w14:textId="77777777" w:rsidR="000C4147" w:rsidRPr="00393F45" w:rsidRDefault="000C4147" w:rsidP="000C4147">
      <w:pPr>
        <w:pStyle w:val="Titre4"/>
        <w:numPr>
          <w:ilvl w:val="2"/>
          <w:numId w:val="10"/>
        </w:numPr>
        <w:tabs>
          <w:tab w:val="left" w:pos="851"/>
        </w:tabs>
        <w:suppressAutoHyphens w:val="0"/>
        <w:spacing w:before="240" w:after="60" w:line="240" w:lineRule="auto"/>
        <w:ind w:left="851" w:hanging="851"/>
        <w:rPr>
          <w:rFonts w:asciiTheme="minorHAnsi" w:hAnsiTheme="minorHAnsi" w:cstheme="minorHAnsi"/>
          <w:b/>
          <w:bCs/>
        </w:rPr>
      </w:pPr>
      <w:r w:rsidRPr="00393F45">
        <w:rPr>
          <w:rFonts w:asciiTheme="minorHAnsi" w:hAnsiTheme="minorHAnsi" w:cstheme="minorHAnsi"/>
          <w:b/>
        </w:rPr>
        <w:t>Vérification et paiement</w:t>
      </w:r>
    </w:p>
    <w:p w14:paraId="4733CFEA" w14:textId="77777777" w:rsidR="000C4147" w:rsidRPr="00393F45" w:rsidRDefault="000C4147" w:rsidP="000C4147">
      <w:pPr>
        <w:pStyle w:val="En-tte"/>
        <w:tabs>
          <w:tab w:val="left" w:pos="708"/>
        </w:tabs>
        <w:spacing w:before="120" w:after="120"/>
        <w:ind w:left="851"/>
        <w:jc w:val="both"/>
        <w:rPr>
          <w:rFonts w:asciiTheme="minorHAnsi" w:hAnsiTheme="minorHAnsi" w:cstheme="minorHAnsi"/>
          <w:color w:val="09181B" w:themeColor="text1"/>
          <w:sz w:val="21"/>
          <w:szCs w:val="21"/>
        </w:rPr>
      </w:pPr>
    </w:p>
    <w:p w14:paraId="30536532" w14:textId="01C45404" w:rsidR="000C4147" w:rsidRPr="00393F45" w:rsidRDefault="000C4147" w:rsidP="000C4147">
      <w:pPr>
        <w:widowControl w:val="0"/>
        <w:tabs>
          <w:tab w:val="right" w:pos="9026"/>
        </w:tabs>
        <w:spacing w:before="120" w:after="120" w:line="240" w:lineRule="auto"/>
        <w:ind w:left="851"/>
        <w:rPr>
          <w:rFonts w:cstheme="minorHAnsi"/>
          <w:color w:val="09181B" w:themeColor="text1"/>
          <w:szCs w:val="21"/>
        </w:rPr>
      </w:pPr>
      <w:bookmarkStart w:id="299" w:name="_Hlk187248279"/>
      <w:r w:rsidRPr="00393F45">
        <w:rPr>
          <w:rFonts w:cstheme="minorHAnsi"/>
          <w:color w:val="09181B" w:themeColor="text1"/>
        </w:rPr>
        <w:t xml:space="preserve">Lorsque les services sont terminés selon un autre calendrier, l’adjudicataire notifie la fin de l’exécution des services concernés au fonctionnaire dirigeant par envoi recommandé ou par envoi électronique assurant de manière équivalente la date exacte de l’envoi et lui demande de procéder à la réception. </w:t>
      </w:r>
    </w:p>
    <w:p w14:paraId="0A5DFE11" w14:textId="77777777" w:rsidR="000C4147" w:rsidRPr="00393F45" w:rsidRDefault="000C4147" w:rsidP="000C4147">
      <w:pPr>
        <w:widowControl w:val="0"/>
        <w:tabs>
          <w:tab w:val="right" w:pos="9026"/>
        </w:tabs>
        <w:spacing w:before="120" w:after="120" w:line="240" w:lineRule="auto"/>
        <w:ind w:left="851"/>
        <w:rPr>
          <w:rFonts w:cstheme="minorHAnsi"/>
          <w:color w:val="09181B" w:themeColor="text1"/>
          <w:szCs w:val="21"/>
        </w:rPr>
      </w:pPr>
      <w:r w:rsidRPr="00393F45">
        <w:rPr>
          <w:rFonts w:cstheme="minorHAnsi"/>
          <w:color w:val="09181B" w:themeColor="text1"/>
        </w:rPr>
        <w:t>Dès la constatation écrite de la fin totale ou partielle des services, le pouvoir adjudicateur effectue la vérification des services prestés ainsi que le paiement, pour autant qu’il soit en possession de la facture régulièrement établie et de la liste des services prestés</w:t>
      </w:r>
      <w:r w:rsidRPr="00393F45">
        <w:rPr>
          <w:rStyle w:val="Appelnotedebasdep"/>
          <w:rFonts w:cstheme="minorHAnsi"/>
          <w:szCs w:val="21"/>
        </w:rPr>
        <w:footnoteReference w:id="8"/>
      </w:r>
      <w:r w:rsidRPr="00393F45">
        <w:rPr>
          <w:rFonts w:cstheme="minorHAnsi"/>
          <w:color w:val="09181B" w:themeColor="text1"/>
        </w:rPr>
        <w:t xml:space="preserve">. </w:t>
      </w:r>
    </w:p>
    <w:p w14:paraId="52E88FEA" w14:textId="77777777" w:rsidR="000C4147" w:rsidRPr="00393F45" w:rsidRDefault="000C4147" w:rsidP="000C4147">
      <w:pPr>
        <w:tabs>
          <w:tab w:val="right" w:pos="9026"/>
        </w:tabs>
        <w:spacing w:before="120" w:after="120" w:line="240" w:lineRule="auto"/>
        <w:ind w:left="851"/>
        <w:rPr>
          <w:rFonts w:cstheme="minorHAnsi"/>
          <w:color w:val="09181B" w:themeColor="text1"/>
          <w:szCs w:val="21"/>
        </w:rPr>
      </w:pPr>
      <w:r w:rsidRPr="00393F45">
        <w:rPr>
          <w:rFonts w:cstheme="minorHAnsi"/>
          <w:color w:val="09181B" w:themeColor="text1"/>
        </w:rPr>
        <w:t>Moyennant ces conditions, le délai de vérification et de paiement est de trente jours à compter de la constatation susmentionnée.</w:t>
      </w:r>
    </w:p>
    <w:p w14:paraId="3EE5F79F" w14:textId="2D0F4273" w:rsidR="000C4147" w:rsidRPr="00393F45" w:rsidRDefault="000C4147" w:rsidP="000C4147">
      <w:pPr>
        <w:tabs>
          <w:tab w:val="right" w:pos="9026"/>
        </w:tabs>
        <w:spacing w:before="120" w:after="120" w:line="240" w:lineRule="auto"/>
        <w:ind w:left="851"/>
        <w:rPr>
          <w:rFonts w:cstheme="minorHAnsi"/>
          <w:color w:val="09181B" w:themeColor="text1"/>
          <w:szCs w:val="21"/>
        </w:rPr>
      </w:pPr>
      <w:r w:rsidRPr="00393F45">
        <w:rPr>
          <w:rFonts w:cstheme="minorHAnsi"/>
          <w:color w:val="09181B" w:themeColor="text1"/>
        </w:rPr>
        <w:t>La liste des services prestés comprend les données suivantes : la référence du cahier spécial des charges, le cas échéant, la date de la commande, le numéro du lot, les jours-hommes prestés, le tarif par jour-homme, le résultat obtenu, (...).</w:t>
      </w:r>
    </w:p>
    <w:p w14:paraId="17597305" w14:textId="77777777" w:rsidR="000C4147" w:rsidRPr="00393F45" w:rsidRDefault="000C4147" w:rsidP="000C4147">
      <w:pPr>
        <w:tabs>
          <w:tab w:val="right" w:pos="9026"/>
        </w:tabs>
        <w:spacing w:before="120" w:after="120" w:line="240" w:lineRule="auto"/>
        <w:ind w:left="851"/>
        <w:jc w:val="both"/>
        <w:rPr>
          <w:rFonts w:cstheme="minorHAnsi"/>
          <w:color w:val="09181B" w:themeColor="text1"/>
          <w:szCs w:val="21"/>
        </w:rPr>
      </w:pPr>
      <w:r w:rsidRPr="00393F45">
        <w:rPr>
          <w:rFonts w:cstheme="minorHAnsi"/>
          <w:color w:val="09181B" w:themeColor="text1"/>
        </w:rPr>
        <w:t>Le pouvoir adjudicateur notifie le résultat de la vérification à l’adjudicataire dans le délai de traitement de 30 jours.</w:t>
      </w:r>
    </w:p>
    <w:bookmarkEnd w:id="299"/>
    <w:p w14:paraId="5D9E3BA4" w14:textId="77777777" w:rsidR="000C4147" w:rsidRPr="00393F45" w:rsidRDefault="000C4147" w:rsidP="000C4147">
      <w:pPr>
        <w:spacing w:before="120"/>
        <w:ind w:left="851"/>
        <w:jc w:val="both"/>
        <w:rPr>
          <w:rFonts w:cstheme="minorHAnsi"/>
          <w:color w:val="000000"/>
          <w:szCs w:val="21"/>
        </w:rPr>
      </w:pPr>
      <w:r w:rsidRPr="00393F45">
        <w:rPr>
          <w:rFonts w:cstheme="minorHAnsi"/>
        </w:rPr>
        <w:t>La facture doit être libellée en EURO.</w:t>
      </w:r>
    </w:p>
    <w:p w14:paraId="6CDD703D" w14:textId="5DD63B84" w:rsidR="000C4147" w:rsidRPr="00393F45" w:rsidRDefault="000C4147" w:rsidP="000C4147">
      <w:pPr>
        <w:spacing w:before="120"/>
        <w:ind w:left="851"/>
        <w:jc w:val="both"/>
        <w:rPr>
          <w:rFonts w:cstheme="minorHAnsi"/>
          <w:color w:val="000000"/>
          <w:szCs w:val="21"/>
        </w:rPr>
      </w:pPr>
      <w:bookmarkStart w:id="300" w:name="_Hlk144452658"/>
      <w:bookmarkStart w:id="301" w:name="_Toc91235605"/>
      <w:r w:rsidRPr="00393F45">
        <w:rPr>
          <w:rFonts w:cstheme="minorHAnsi"/>
          <w:b/>
          <w:color w:val="000000"/>
        </w:rPr>
        <w:t>L’adjudicataire doit rédiger et transmettre ses factures de manière électronique et conformément aux dispositions ci-dessous.</w:t>
      </w:r>
      <w:bookmarkEnd w:id="300"/>
      <w:r w:rsidRPr="00393F45">
        <w:rPr>
          <w:rFonts w:cstheme="minorHAnsi"/>
          <w:b/>
          <w:color w:val="000000"/>
        </w:rPr>
        <w:t xml:space="preserve"> </w:t>
      </w:r>
      <w:bookmarkStart w:id="302" w:name="_Hlk187248463"/>
      <w:r w:rsidRPr="00393F45">
        <w:rPr>
          <w:rFonts w:cstheme="minorHAnsi"/>
          <w:b/>
          <w:color w:val="000000"/>
        </w:rPr>
        <w:t>Les autres types de factures ne seront pas acceptés.</w:t>
      </w:r>
      <w:bookmarkEnd w:id="302"/>
      <w:r w:rsidRPr="00393F45">
        <w:rPr>
          <w:rFonts w:cstheme="minorHAnsi"/>
          <w:b/>
          <w:color w:val="000000"/>
        </w:rPr>
        <w:t xml:space="preserve"> La facturation a lieu après la réception de chaque marché commandé.</w:t>
      </w:r>
    </w:p>
    <w:p w14:paraId="4317AF7D" w14:textId="63AC8CF1" w:rsidR="00927D11" w:rsidRPr="00393F45" w:rsidRDefault="00927D11" w:rsidP="0054589D">
      <w:pPr>
        <w:pStyle w:val="Titre3"/>
        <w:keepLines w:val="0"/>
        <w:numPr>
          <w:ilvl w:val="1"/>
          <w:numId w:val="10"/>
        </w:numPr>
        <w:tabs>
          <w:tab w:val="left" w:pos="851"/>
        </w:tabs>
        <w:suppressAutoHyphens w:val="0"/>
        <w:spacing w:before="240" w:after="240" w:line="240" w:lineRule="auto"/>
        <w:rPr>
          <w:rFonts w:asciiTheme="minorHAnsi" w:hAnsiTheme="minorHAnsi" w:cstheme="minorHAnsi"/>
        </w:rPr>
      </w:pPr>
      <w:bookmarkStart w:id="303" w:name="_Toc219104700"/>
      <w:r w:rsidRPr="00393F45">
        <w:rPr>
          <w:rFonts w:asciiTheme="minorHAnsi" w:hAnsiTheme="minorHAnsi" w:cstheme="minorHAnsi"/>
        </w:rPr>
        <w:lastRenderedPageBreak/>
        <w:t xml:space="preserve">Envoi des e-factures conformément aux normes </w:t>
      </w:r>
      <w:proofErr w:type="spellStart"/>
      <w:r w:rsidRPr="00393F45">
        <w:rPr>
          <w:rFonts w:asciiTheme="minorHAnsi" w:hAnsiTheme="minorHAnsi" w:cstheme="minorHAnsi"/>
        </w:rPr>
        <w:t>Peppol</w:t>
      </w:r>
      <w:bookmarkEnd w:id="268"/>
      <w:bookmarkEnd w:id="301"/>
      <w:bookmarkEnd w:id="303"/>
      <w:proofErr w:type="spellEnd"/>
      <w:r w:rsidRPr="00393F45">
        <w:rPr>
          <w:rFonts w:asciiTheme="minorHAnsi" w:hAnsiTheme="minorHAnsi" w:cstheme="minorHAnsi"/>
        </w:rPr>
        <w:t xml:space="preserve"> </w:t>
      </w:r>
    </w:p>
    <w:p w14:paraId="0B03BB12" w14:textId="77777777" w:rsidR="005423D4" w:rsidRPr="00393F45" w:rsidRDefault="005423D4" w:rsidP="005423D4">
      <w:pPr>
        <w:ind w:left="851"/>
        <w:jc w:val="both"/>
        <w:rPr>
          <w:rFonts w:cstheme="minorHAnsi"/>
          <w:color w:val="09181B" w:themeColor="text1"/>
          <w:szCs w:val="21"/>
        </w:rPr>
      </w:pPr>
      <w:bookmarkStart w:id="304" w:name="_Hlk9580902"/>
      <w:r w:rsidRPr="00393F45">
        <w:rPr>
          <w:rFonts w:cstheme="minorHAnsi"/>
          <w:color w:val="09181B" w:themeColor="text1"/>
        </w:rPr>
        <w:t xml:space="preserve">Les e-factures seront envoyées par voie électronique suivant les règles et les normes du cadre d’accords </w:t>
      </w:r>
      <w:proofErr w:type="spellStart"/>
      <w:r w:rsidRPr="00393F45">
        <w:rPr>
          <w:rFonts w:cstheme="minorHAnsi"/>
          <w:color w:val="09181B" w:themeColor="text1"/>
        </w:rPr>
        <w:t>Peppol</w:t>
      </w:r>
      <w:proofErr w:type="spellEnd"/>
      <w:r w:rsidRPr="00393F45">
        <w:rPr>
          <w:rStyle w:val="Appelnotedebasdep"/>
          <w:rFonts w:cstheme="minorHAnsi"/>
          <w:szCs w:val="21"/>
        </w:rPr>
        <w:footnoteReference w:id="9"/>
      </w:r>
      <w:r w:rsidRPr="00393F45">
        <w:rPr>
          <w:rFonts w:cstheme="minorHAnsi"/>
          <w:color w:val="09181B" w:themeColor="text1"/>
        </w:rPr>
        <w:t xml:space="preserve">. Ce cadre garantit une forte uniformisation de la politique d’achat électronique auprès du secteur public. Ce cadre est d’ailleurs utilisable pour la facturation électronique dans le secteur privé. </w:t>
      </w:r>
    </w:p>
    <w:p w14:paraId="292C6893" w14:textId="77777777" w:rsidR="005423D4" w:rsidRPr="00393F45" w:rsidRDefault="005423D4" w:rsidP="005423D4">
      <w:pPr>
        <w:ind w:left="851"/>
        <w:jc w:val="both"/>
        <w:rPr>
          <w:rFonts w:cstheme="minorHAnsi"/>
          <w:color w:val="09181B" w:themeColor="text1"/>
          <w:szCs w:val="21"/>
        </w:rPr>
      </w:pPr>
      <w:r w:rsidRPr="00393F45">
        <w:rPr>
          <w:rFonts w:cstheme="minorHAnsi"/>
          <w:color w:val="09181B" w:themeColor="text1"/>
        </w:rPr>
        <w:t>Comment rédiger et envoyer votre facture électronique ?</w:t>
      </w:r>
    </w:p>
    <w:p w14:paraId="27B48A5F" w14:textId="77777777" w:rsidR="005423D4" w:rsidRPr="00393F45" w:rsidRDefault="005423D4" w:rsidP="005423D4">
      <w:pPr>
        <w:ind w:left="851"/>
        <w:jc w:val="both"/>
        <w:rPr>
          <w:rFonts w:cstheme="minorHAnsi"/>
          <w:color w:val="09181B" w:themeColor="text1"/>
          <w:szCs w:val="21"/>
        </w:rPr>
      </w:pPr>
      <w:r w:rsidRPr="00393F45">
        <w:rPr>
          <w:rFonts w:cstheme="minorHAnsi"/>
          <w:color w:val="09181B" w:themeColor="text1"/>
        </w:rPr>
        <w:t>•</w:t>
      </w:r>
      <w:r w:rsidRPr="00393F45">
        <w:rPr>
          <w:rFonts w:cstheme="minorHAnsi"/>
          <w:color w:val="09181B" w:themeColor="text1"/>
        </w:rPr>
        <w:tab/>
        <w:t xml:space="preserve">en utilisant un logiciel de facturation (ERP – CRM – ou autre logiciel d’entreprise) avec connexion au réseau central </w:t>
      </w:r>
      <w:proofErr w:type="spellStart"/>
      <w:r w:rsidRPr="00393F45">
        <w:rPr>
          <w:rFonts w:cstheme="minorHAnsi"/>
          <w:color w:val="09181B" w:themeColor="text1"/>
        </w:rPr>
        <w:t>Peppol</w:t>
      </w:r>
      <w:proofErr w:type="spellEnd"/>
      <w:r w:rsidRPr="00393F45">
        <w:rPr>
          <w:rFonts w:cstheme="minorHAnsi"/>
          <w:color w:val="09181B" w:themeColor="text1"/>
        </w:rPr>
        <w:t> :</w:t>
      </w:r>
    </w:p>
    <w:p w14:paraId="542D367A" w14:textId="77777777" w:rsidR="005423D4" w:rsidRPr="00393F45" w:rsidRDefault="005423D4" w:rsidP="005423D4">
      <w:pPr>
        <w:ind w:left="851" w:firstLine="142"/>
        <w:jc w:val="both"/>
        <w:rPr>
          <w:rFonts w:cstheme="minorHAnsi"/>
          <w:color w:val="09181B" w:themeColor="text1"/>
          <w:szCs w:val="21"/>
        </w:rPr>
      </w:pPr>
      <w:proofErr w:type="gramStart"/>
      <w:r w:rsidRPr="00393F45">
        <w:rPr>
          <w:rFonts w:cstheme="minorHAnsi"/>
          <w:color w:val="09181B" w:themeColor="text1"/>
        </w:rPr>
        <w:t>o</w:t>
      </w:r>
      <w:proofErr w:type="gramEnd"/>
      <w:r w:rsidRPr="00393F45">
        <w:rPr>
          <w:rFonts w:cstheme="minorHAnsi"/>
          <w:color w:val="09181B" w:themeColor="text1"/>
        </w:rPr>
        <w:tab/>
        <w:t>moyennant sa propre connexion</w:t>
      </w:r>
    </w:p>
    <w:p w14:paraId="658FC999" w14:textId="77777777" w:rsidR="005423D4" w:rsidRPr="00393F45" w:rsidRDefault="005423D4" w:rsidP="005423D4">
      <w:pPr>
        <w:ind w:left="851" w:firstLine="142"/>
        <w:jc w:val="both"/>
        <w:rPr>
          <w:rFonts w:cstheme="minorHAnsi"/>
          <w:color w:val="09181B" w:themeColor="text1"/>
          <w:szCs w:val="21"/>
        </w:rPr>
      </w:pPr>
      <w:proofErr w:type="gramStart"/>
      <w:r w:rsidRPr="00393F45">
        <w:rPr>
          <w:rFonts w:cstheme="minorHAnsi"/>
          <w:color w:val="09181B" w:themeColor="text1"/>
        </w:rPr>
        <w:t>Ou</w:t>
      </w:r>
      <w:proofErr w:type="gramEnd"/>
    </w:p>
    <w:p w14:paraId="5835E645" w14:textId="77777777" w:rsidR="005423D4" w:rsidRPr="00393F45" w:rsidRDefault="005423D4" w:rsidP="005423D4">
      <w:pPr>
        <w:ind w:left="851" w:firstLine="142"/>
        <w:jc w:val="both"/>
        <w:rPr>
          <w:rFonts w:cstheme="minorHAnsi"/>
          <w:color w:val="09181B" w:themeColor="text1"/>
          <w:szCs w:val="21"/>
        </w:rPr>
      </w:pPr>
      <w:proofErr w:type="gramStart"/>
      <w:r w:rsidRPr="00393F45">
        <w:rPr>
          <w:rFonts w:cstheme="minorHAnsi"/>
          <w:color w:val="09181B" w:themeColor="text1"/>
        </w:rPr>
        <w:t>o</w:t>
      </w:r>
      <w:proofErr w:type="gramEnd"/>
      <w:r w:rsidRPr="00393F45">
        <w:rPr>
          <w:rFonts w:cstheme="minorHAnsi"/>
          <w:color w:val="09181B" w:themeColor="text1"/>
        </w:rPr>
        <w:tab/>
        <w:t xml:space="preserve">moyennant une plateforme qui fait la connexion avec le réseau central </w:t>
      </w:r>
      <w:proofErr w:type="spellStart"/>
      <w:r w:rsidRPr="00393F45">
        <w:rPr>
          <w:rFonts w:cstheme="minorHAnsi"/>
          <w:color w:val="09181B" w:themeColor="text1"/>
        </w:rPr>
        <w:t>Peppol</w:t>
      </w:r>
      <w:proofErr w:type="spellEnd"/>
      <w:r w:rsidRPr="00393F45">
        <w:rPr>
          <w:rFonts w:cstheme="minorHAnsi"/>
          <w:color w:val="09181B" w:themeColor="text1"/>
        </w:rPr>
        <w:t xml:space="preserve"> </w:t>
      </w:r>
    </w:p>
    <w:p w14:paraId="26CFD04A" w14:textId="77777777" w:rsidR="005423D4" w:rsidRPr="00393F45" w:rsidRDefault="005423D4" w:rsidP="005423D4">
      <w:pPr>
        <w:ind w:left="851"/>
        <w:jc w:val="both"/>
        <w:rPr>
          <w:rFonts w:cstheme="minorHAnsi"/>
          <w:color w:val="09181B" w:themeColor="text1"/>
          <w:szCs w:val="21"/>
        </w:rPr>
      </w:pPr>
      <w:r w:rsidRPr="00393F45">
        <w:rPr>
          <w:rFonts w:cstheme="minorHAnsi"/>
          <w:color w:val="09181B" w:themeColor="text1"/>
          <w:sz w:val="30"/>
        </w:rPr>
        <w:t>•</w:t>
      </w:r>
      <w:r w:rsidRPr="00393F45">
        <w:rPr>
          <w:rFonts w:cstheme="minorHAnsi"/>
          <w:color w:val="09181B" w:themeColor="text1"/>
        </w:rPr>
        <w:tab/>
        <w:t>en remplissant de manière manuelle le formulaire internet du portail Mercurius [</w:t>
      </w:r>
      <w:r w:rsidRPr="00393F45">
        <w:rPr>
          <w:rFonts w:cstheme="minorHAnsi"/>
          <w:color w:val="0000FF"/>
          <w:u w:val="single"/>
        </w:rPr>
        <w:t>https://digital.belgium.be/e-invoicing/</w:t>
      </w:r>
      <w:r w:rsidRPr="00393F45">
        <w:rPr>
          <w:rFonts w:cstheme="minorHAnsi"/>
        </w:rPr>
        <w:t>].</w:t>
      </w:r>
    </w:p>
    <w:p w14:paraId="1A67CEB0" w14:textId="03ED6858" w:rsidR="00927D11" w:rsidRPr="00393F45" w:rsidRDefault="005423D4" w:rsidP="005423D4">
      <w:pPr>
        <w:ind w:left="851"/>
        <w:jc w:val="both"/>
        <w:rPr>
          <w:rFonts w:cstheme="minorHAnsi"/>
          <w:szCs w:val="21"/>
        </w:rPr>
      </w:pPr>
      <w:r w:rsidRPr="00393F45">
        <w:rPr>
          <w:rFonts w:cstheme="minorHAnsi"/>
          <w:color w:val="09181B" w:themeColor="text1"/>
        </w:rPr>
        <w:t xml:space="preserve">Voir également </w:t>
      </w:r>
      <w:r w:rsidRPr="00393F45">
        <w:rPr>
          <w:rFonts w:cstheme="minorHAnsi"/>
          <w:color w:val="0000FF"/>
          <w:u w:val="single"/>
        </w:rPr>
        <w:t>https://bosa.belgium.be/fr/themes/marches-publics/la-facturation-electronique</w:t>
      </w:r>
      <w:r w:rsidRPr="00393F45">
        <w:rPr>
          <w:rFonts w:cstheme="minorHAnsi"/>
          <w:color w:val="09181B" w:themeColor="text1"/>
        </w:rPr>
        <w:t>.</w:t>
      </w:r>
      <w:bookmarkEnd w:id="304"/>
    </w:p>
    <w:p w14:paraId="1B70FBC6" w14:textId="77777777" w:rsidR="00927D11" w:rsidRPr="00393F45" w:rsidRDefault="00927D11" w:rsidP="0054589D">
      <w:pPr>
        <w:pStyle w:val="Titre3"/>
        <w:keepLines w:val="0"/>
        <w:numPr>
          <w:ilvl w:val="1"/>
          <w:numId w:val="10"/>
        </w:numPr>
        <w:tabs>
          <w:tab w:val="left" w:pos="851"/>
        </w:tabs>
        <w:suppressAutoHyphens w:val="0"/>
        <w:spacing w:before="240" w:after="60" w:line="240" w:lineRule="auto"/>
        <w:rPr>
          <w:rFonts w:asciiTheme="minorHAnsi" w:hAnsiTheme="minorHAnsi" w:cstheme="minorHAnsi"/>
        </w:rPr>
      </w:pPr>
      <w:bookmarkStart w:id="305" w:name="_Toc1985178"/>
      <w:bookmarkStart w:id="306" w:name="_Toc91235606"/>
      <w:bookmarkStart w:id="307" w:name="_Toc219104701"/>
      <w:r w:rsidRPr="00393F45">
        <w:rPr>
          <w:rFonts w:asciiTheme="minorHAnsi" w:hAnsiTheme="minorHAnsi" w:cstheme="minorHAnsi"/>
        </w:rPr>
        <w:lastRenderedPageBreak/>
        <w:t>Quels sont les éléments minimaux à mentionner sur votre e-</w:t>
      </w:r>
      <w:proofErr w:type="gramStart"/>
      <w:r w:rsidRPr="00393F45">
        <w:rPr>
          <w:rFonts w:asciiTheme="minorHAnsi" w:hAnsiTheme="minorHAnsi" w:cstheme="minorHAnsi"/>
        </w:rPr>
        <w:t>facture?</w:t>
      </w:r>
      <w:bookmarkEnd w:id="305"/>
      <w:bookmarkEnd w:id="306"/>
      <w:bookmarkEnd w:id="307"/>
      <w:proofErr w:type="gramEnd"/>
      <w:r w:rsidRPr="00393F45">
        <w:rPr>
          <w:rFonts w:asciiTheme="minorHAnsi" w:hAnsiTheme="minorHAnsi" w:cstheme="minorHAnsi"/>
        </w:rPr>
        <w:t xml:space="preserve"> </w:t>
      </w:r>
    </w:p>
    <w:p w14:paraId="5877997E" w14:textId="4BFD36C4" w:rsidR="00927D11" w:rsidRPr="00393F45" w:rsidRDefault="00927D11" w:rsidP="00927D11">
      <w:pPr>
        <w:spacing w:before="120"/>
        <w:ind w:left="851"/>
        <w:jc w:val="both"/>
        <w:rPr>
          <w:rFonts w:cstheme="minorHAnsi"/>
          <w:color w:val="09181B" w:themeColor="text1"/>
          <w:szCs w:val="21"/>
        </w:rPr>
      </w:pPr>
      <w:r w:rsidRPr="00393F45">
        <w:rPr>
          <w:rFonts w:cstheme="minorHAnsi"/>
          <w:color w:val="09181B" w:themeColor="text1"/>
        </w:rPr>
        <w:t xml:space="preserve">Il est important que vous mentionniez sur votre e-facture, outre les données obligatoires conformément au Code de la TVA, les données minimales suivantes afin que l’e-facture soit considérée comme régulière et soit traitée efficacement : </w:t>
      </w:r>
    </w:p>
    <w:p w14:paraId="18235C5A" w14:textId="4BB2C140" w:rsidR="00927D11" w:rsidRPr="00393F45" w:rsidRDefault="00927D11" w:rsidP="00E27877">
      <w:pPr>
        <w:spacing w:before="120" w:after="0" w:line="240" w:lineRule="auto"/>
        <w:ind w:left="851"/>
        <w:jc w:val="both"/>
        <w:rPr>
          <w:rFonts w:cstheme="minorHAnsi"/>
          <w:color w:val="09181B" w:themeColor="text1"/>
          <w:szCs w:val="21"/>
        </w:rPr>
      </w:pPr>
      <w:r w:rsidRPr="00393F45">
        <w:rPr>
          <w:rFonts w:cstheme="minorHAnsi"/>
          <w:color w:val="09181B" w:themeColor="text1"/>
        </w:rPr>
        <w:t>1° les identifiants de processus et de la facture, en ce compris la référence du présent marché : BOSA 0052 ;</w:t>
      </w:r>
    </w:p>
    <w:p w14:paraId="1F9AA1B8" w14:textId="7EEBA51A" w:rsidR="00927D11" w:rsidRPr="00393F45" w:rsidRDefault="00E01DB9" w:rsidP="00E27877">
      <w:pPr>
        <w:spacing w:before="120" w:after="0" w:line="240" w:lineRule="auto"/>
        <w:ind w:left="851"/>
        <w:jc w:val="both"/>
        <w:rPr>
          <w:rFonts w:cstheme="minorHAnsi"/>
          <w:color w:val="09181B" w:themeColor="text1"/>
          <w:szCs w:val="21"/>
        </w:rPr>
      </w:pPr>
      <w:r w:rsidRPr="00393F45">
        <w:rPr>
          <w:rFonts w:cstheme="minorHAnsi"/>
          <w:color w:val="09181B" w:themeColor="text1"/>
        </w:rPr>
        <w:t>2° la période de facturation ;</w:t>
      </w:r>
    </w:p>
    <w:p w14:paraId="0A3ACC17" w14:textId="77777777" w:rsidR="00927D11" w:rsidRPr="00393F45" w:rsidRDefault="00927D11" w:rsidP="00E27877">
      <w:pPr>
        <w:spacing w:before="120" w:after="0" w:line="240" w:lineRule="auto"/>
        <w:ind w:left="851"/>
        <w:jc w:val="both"/>
        <w:rPr>
          <w:rFonts w:cstheme="minorHAnsi"/>
          <w:color w:val="09181B" w:themeColor="text1"/>
          <w:szCs w:val="21"/>
        </w:rPr>
      </w:pPr>
      <w:r w:rsidRPr="00393F45">
        <w:rPr>
          <w:rFonts w:cstheme="minorHAnsi"/>
          <w:color w:val="09181B" w:themeColor="text1"/>
        </w:rPr>
        <w:t>3° les renseignements concernant l’adjudicataire ;</w:t>
      </w:r>
    </w:p>
    <w:p w14:paraId="0CB44355" w14:textId="77777777" w:rsidR="00927D11" w:rsidRPr="00393F45" w:rsidRDefault="00927D11" w:rsidP="00E27877">
      <w:pPr>
        <w:spacing w:before="120" w:after="0" w:line="240" w:lineRule="auto"/>
        <w:ind w:left="851"/>
        <w:jc w:val="both"/>
        <w:rPr>
          <w:rFonts w:cstheme="minorHAnsi"/>
          <w:color w:val="09181B" w:themeColor="text1"/>
          <w:szCs w:val="21"/>
        </w:rPr>
      </w:pPr>
      <w:r w:rsidRPr="00393F45">
        <w:rPr>
          <w:rFonts w:cstheme="minorHAnsi"/>
          <w:color w:val="09181B" w:themeColor="text1"/>
        </w:rPr>
        <w:t>4° les renseignements concernant le pouvoir adjudicateur ;</w:t>
      </w:r>
    </w:p>
    <w:p w14:paraId="7A87D776" w14:textId="77777777" w:rsidR="00927D11" w:rsidRPr="00393F45" w:rsidRDefault="00927D11" w:rsidP="00E27877">
      <w:pPr>
        <w:spacing w:before="120" w:after="0" w:line="240" w:lineRule="auto"/>
        <w:ind w:left="851"/>
        <w:jc w:val="both"/>
        <w:rPr>
          <w:rFonts w:cstheme="minorHAnsi"/>
          <w:color w:val="09181B" w:themeColor="text1"/>
          <w:szCs w:val="21"/>
        </w:rPr>
      </w:pPr>
      <w:r w:rsidRPr="00393F45">
        <w:rPr>
          <w:rFonts w:cstheme="minorHAnsi"/>
          <w:color w:val="09181B" w:themeColor="text1"/>
        </w:rPr>
        <w:t>5° les renseignements concernant le bénéficiaire du paiement ;</w:t>
      </w:r>
    </w:p>
    <w:p w14:paraId="4861C3ED" w14:textId="77777777" w:rsidR="00927D11" w:rsidRPr="00393F45" w:rsidRDefault="00927D11" w:rsidP="00E27877">
      <w:pPr>
        <w:spacing w:before="120" w:after="0" w:line="240" w:lineRule="auto"/>
        <w:ind w:left="851"/>
        <w:jc w:val="both"/>
        <w:rPr>
          <w:rFonts w:cstheme="minorHAnsi"/>
          <w:color w:val="09181B" w:themeColor="text1"/>
          <w:szCs w:val="21"/>
        </w:rPr>
      </w:pPr>
      <w:r w:rsidRPr="00393F45">
        <w:rPr>
          <w:rFonts w:cstheme="minorHAnsi"/>
          <w:color w:val="09181B" w:themeColor="text1"/>
        </w:rPr>
        <w:t>6° les renseignements concernant le représentant fiscal de l’adjudicataire</w:t>
      </w:r>
      <w:r w:rsidRPr="00393F45">
        <w:rPr>
          <w:rFonts w:cstheme="minorHAnsi"/>
          <w:b/>
          <w:bCs/>
          <w:color w:val="057A8B" w:themeColor="text2"/>
          <w:szCs w:val="21"/>
          <w:vertAlign w:val="superscript"/>
        </w:rPr>
        <w:footnoteReference w:id="10"/>
      </w:r>
      <w:r w:rsidRPr="00393F45">
        <w:rPr>
          <w:rFonts w:cstheme="minorHAnsi"/>
          <w:color w:val="09181B" w:themeColor="text1"/>
        </w:rPr>
        <w:t> ;</w:t>
      </w:r>
    </w:p>
    <w:p w14:paraId="69A630E3" w14:textId="77777777" w:rsidR="00927D11" w:rsidRPr="00393F45" w:rsidRDefault="00927D11" w:rsidP="00E27877">
      <w:pPr>
        <w:spacing w:before="120" w:after="0" w:line="240" w:lineRule="auto"/>
        <w:ind w:left="851"/>
        <w:jc w:val="both"/>
        <w:rPr>
          <w:rFonts w:cstheme="minorHAnsi"/>
          <w:color w:val="09181B" w:themeColor="text1"/>
          <w:szCs w:val="21"/>
        </w:rPr>
      </w:pPr>
      <w:r w:rsidRPr="00393F45">
        <w:rPr>
          <w:rFonts w:cstheme="minorHAnsi"/>
          <w:color w:val="09181B" w:themeColor="text1"/>
        </w:rPr>
        <w:t>7° la référence du contrat ;</w:t>
      </w:r>
    </w:p>
    <w:p w14:paraId="27AE73D8" w14:textId="77777777" w:rsidR="00927D11" w:rsidRPr="00393F45" w:rsidRDefault="00927D11" w:rsidP="00E27877">
      <w:pPr>
        <w:spacing w:before="120" w:after="0" w:line="240" w:lineRule="auto"/>
        <w:ind w:left="851"/>
        <w:jc w:val="both"/>
        <w:rPr>
          <w:rFonts w:cstheme="minorHAnsi"/>
          <w:color w:val="09181B" w:themeColor="text1"/>
          <w:szCs w:val="21"/>
        </w:rPr>
      </w:pPr>
      <w:r w:rsidRPr="00393F45">
        <w:rPr>
          <w:rFonts w:cstheme="minorHAnsi"/>
          <w:color w:val="09181B" w:themeColor="text1"/>
        </w:rPr>
        <w:t>8° les détails concernant les services exécutés ;</w:t>
      </w:r>
    </w:p>
    <w:p w14:paraId="6A9EF737" w14:textId="77777777" w:rsidR="00927D11" w:rsidRPr="00393F45" w:rsidRDefault="00927D11" w:rsidP="00E27877">
      <w:pPr>
        <w:spacing w:before="120" w:after="0" w:line="240" w:lineRule="auto"/>
        <w:ind w:left="851"/>
        <w:jc w:val="both"/>
        <w:rPr>
          <w:rFonts w:cstheme="minorHAnsi"/>
          <w:color w:val="09181B" w:themeColor="text1"/>
          <w:szCs w:val="21"/>
        </w:rPr>
      </w:pPr>
      <w:r w:rsidRPr="00393F45">
        <w:rPr>
          <w:rFonts w:cstheme="minorHAnsi"/>
          <w:color w:val="09181B" w:themeColor="text1"/>
        </w:rPr>
        <w:t>9° les instructions relatives au paiement ;</w:t>
      </w:r>
    </w:p>
    <w:p w14:paraId="6F7ED956" w14:textId="77777777" w:rsidR="00927D11" w:rsidRPr="00393F45" w:rsidRDefault="00927D11" w:rsidP="00E27877">
      <w:pPr>
        <w:spacing w:before="120" w:after="0" w:line="240" w:lineRule="auto"/>
        <w:ind w:left="851"/>
        <w:jc w:val="both"/>
        <w:rPr>
          <w:rFonts w:cstheme="minorHAnsi"/>
          <w:color w:val="09181B" w:themeColor="text1"/>
          <w:szCs w:val="21"/>
        </w:rPr>
      </w:pPr>
      <w:r w:rsidRPr="00393F45">
        <w:rPr>
          <w:rFonts w:cstheme="minorHAnsi"/>
          <w:color w:val="09181B" w:themeColor="text1"/>
        </w:rPr>
        <w:t>10° les renseignements concernant les déductions ou frais supplémentaires ;</w:t>
      </w:r>
    </w:p>
    <w:p w14:paraId="7064A8B5" w14:textId="77777777" w:rsidR="00927D11" w:rsidRPr="00393F45" w:rsidRDefault="00927D11" w:rsidP="00E27877">
      <w:pPr>
        <w:spacing w:before="120" w:after="0" w:line="240" w:lineRule="auto"/>
        <w:ind w:left="851"/>
        <w:jc w:val="both"/>
        <w:rPr>
          <w:rFonts w:cstheme="minorHAnsi"/>
          <w:color w:val="09181B" w:themeColor="text1"/>
          <w:szCs w:val="21"/>
        </w:rPr>
      </w:pPr>
      <w:r w:rsidRPr="00393F45">
        <w:rPr>
          <w:rFonts w:cstheme="minorHAnsi"/>
          <w:color w:val="09181B" w:themeColor="text1"/>
        </w:rPr>
        <w:t>11° les renseignements concernant les postes figurant sur la facture ;</w:t>
      </w:r>
    </w:p>
    <w:p w14:paraId="60A91A51" w14:textId="77777777" w:rsidR="00927D11" w:rsidRPr="00393F45" w:rsidRDefault="00927D11" w:rsidP="00E27877">
      <w:pPr>
        <w:spacing w:before="120" w:after="0" w:line="240" w:lineRule="auto"/>
        <w:ind w:left="851"/>
        <w:jc w:val="both"/>
        <w:rPr>
          <w:rFonts w:cstheme="minorHAnsi"/>
          <w:color w:val="09181B" w:themeColor="text1"/>
          <w:szCs w:val="21"/>
        </w:rPr>
      </w:pPr>
      <w:r w:rsidRPr="00393F45">
        <w:rPr>
          <w:rFonts w:cstheme="minorHAnsi"/>
          <w:color w:val="09181B" w:themeColor="text1"/>
        </w:rPr>
        <w:t>12° les montants totaux de la facture ;</w:t>
      </w:r>
    </w:p>
    <w:p w14:paraId="52638B4A" w14:textId="218E7DEC" w:rsidR="00927D11" w:rsidRPr="00393F45" w:rsidRDefault="00927D11" w:rsidP="00E27877">
      <w:pPr>
        <w:spacing w:before="120" w:after="0" w:line="240" w:lineRule="auto"/>
        <w:ind w:left="851"/>
        <w:rPr>
          <w:rFonts w:cstheme="minorHAnsi"/>
          <w:color w:val="09181B" w:themeColor="text1"/>
          <w:szCs w:val="21"/>
        </w:rPr>
      </w:pPr>
      <w:r w:rsidRPr="00393F45">
        <w:rPr>
          <w:rFonts w:cstheme="minorHAnsi"/>
          <w:color w:val="09181B" w:themeColor="text1"/>
        </w:rPr>
        <w:t xml:space="preserve">13° la répartition par taux de TVA. </w:t>
      </w:r>
    </w:p>
    <w:p w14:paraId="04EEC566" w14:textId="77777777" w:rsidR="00195EE4" w:rsidRPr="00393F45" w:rsidRDefault="00195EE4" w:rsidP="00195EE4">
      <w:pPr>
        <w:spacing w:after="0" w:line="240" w:lineRule="auto"/>
        <w:ind w:left="851"/>
        <w:rPr>
          <w:rFonts w:cstheme="minorHAnsi"/>
          <w:color w:val="09181B" w:themeColor="text1"/>
          <w:szCs w:val="21"/>
        </w:rPr>
      </w:pPr>
    </w:p>
    <w:p w14:paraId="4FE36502" w14:textId="77777777" w:rsidR="00927D11" w:rsidRPr="00393F45" w:rsidRDefault="00927D11" w:rsidP="00927D11">
      <w:pPr>
        <w:pStyle w:val="En-tte"/>
        <w:tabs>
          <w:tab w:val="clear" w:pos="4513"/>
        </w:tabs>
        <w:spacing w:before="120"/>
        <w:ind w:left="851"/>
        <w:jc w:val="both"/>
        <w:rPr>
          <w:rFonts w:asciiTheme="minorHAnsi" w:hAnsiTheme="minorHAnsi" w:cstheme="minorHAnsi"/>
          <w:color w:val="09181B" w:themeColor="text1"/>
          <w:sz w:val="21"/>
          <w:szCs w:val="21"/>
        </w:rPr>
      </w:pPr>
      <w:r w:rsidRPr="00393F45">
        <w:rPr>
          <w:rFonts w:asciiTheme="minorHAnsi" w:hAnsiTheme="minorHAnsi" w:cstheme="minorHAnsi"/>
          <w:color w:val="09181B" w:themeColor="text1"/>
          <w:sz w:val="21"/>
        </w:rPr>
        <w:t>Que l’adjudicataire utilise ou non une solution intégrée pour l’e-facturation, il doit toujours établir l’e-facture conformément au cadre d’accords PEPPOL-BIS.</w:t>
      </w:r>
    </w:p>
    <w:p w14:paraId="61A6D05F" w14:textId="77777777" w:rsidR="00927D11" w:rsidRPr="00393F45" w:rsidRDefault="00927D11" w:rsidP="00927D11">
      <w:pPr>
        <w:pStyle w:val="En-tte"/>
        <w:tabs>
          <w:tab w:val="clear" w:pos="4513"/>
        </w:tabs>
        <w:spacing w:before="120"/>
        <w:ind w:left="851"/>
        <w:jc w:val="both"/>
        <w:rPr>
          <w:rFonts w:asciiTheme="minorHAnsi" w:hAnsiTheme="minorHAnsi" w:cstheme="minorHAnsi"/>
          <w:color w:val="09181B" w:themeColor="text1"/>
          <w:sz w:val="21"/>
          <w:szCs w:val="21"/>
        </w:rPr>
      </w:pPr>
      <w:r w:rsidRPr="00393F45">
        <w:rPr>
          <w:rFonts w:asciiTheme="minorHAnsi" w:hAnsiTheme="minorHAnsi" w:cstheme="minorHAnsi"/>
          <w:color w:val="09181B" w:themeColor="text1"/>
          <w:sz w:val="21"/>
        </w:rPr>
        <w:t>L’adjudicataire veille à ce que la facture électronique ne contienne pas de virus informatiques, de macros ou d’autres instructions nuisibles. Toute pièce écrite qui a été établie avec des moyens électroniques et qui présente dans la version reçue un virus informatique, une macro ou toute autre instruction nuisible, peut être considérée comme non reçue. Dans ce cas, l’expéditeur est immédiatement averti.</w:t>
      </w:r>
    </w:p>
    <w:p w14:paraId="04B1CAA0" w14:textId="2FCE4A84" w:rsidR="008701C9" w:rsidRPr="00393F45" w:rsidRDefault="00927D11" w:rsidP="00D728BF">
      <w:pPr>
        <w:pStyle w:val="En-tte"/>
        <w:tabs>
          <w:tab w:val="clear" w:pos="4513"/>
        </w:tabs>
        <w:spacing w:before="120"/>
        <w:ind w:left="851"/>
        <w:jc w:val="both"/>
        <w:rPr>
          <w:rFonts w:asciiTheme="minorHAnsi" w:hAnsiTheme="minorHAnsi" w:cstheme="minorHAnsi"/>
          <w:color w:val="09181B" w:themeColor="text1"/>
          <w:sz w:val="21"/>
          <w:szCs w:val="21"/>
        </w:rPr>
      </w:pPr>
      <w:r w:rsidRPr="00393F45">
        <w:rPr>
          <w:rFonts w:asciiTheme="minorHAnsi" w:hAnsiTheme="minorHAnsi" w:cstheme="minorHAnsi"/>
          <w:color w:val="09181B" w:themeColor="text1"/>
          <w:sz w:val="21"/>
        </w:rPr>
        <w:t>Lorsqu’il est prévu un paiement direct au(x) sous-traitant(s) ou lorsque le marché est attribué à un groupement d’opérateurs économiques, les présentes dispositions s’appliquent aux factures électroniques émises tant par le(s) sous-traitant(s) que par le groupement ou par chacun des opérateurs économiques membres du groupement.</w:t>
      </w:r>
      <w:bookmarkStart w:id="308" w:name="_Hlk108100670"/>
    </w:p>
    <w:p w14:paraId="5094DFA7" w14:textId="19C69D47" w:rsidR="00927D11" w:rsidRPr="00393F45" w:rsidRDefault="00927D11" w:rsidP="0054589D">
      <w:pPr>
        <w:pStyle w:val="Titre2"/>
        <w:keepLines w:val="0"/>
        <w:numPr>
          <w:ilvl w:val="0"/>
          <w:numId w:val="10"/>
        </w:numPr>
        <w:tabs>
          <w:tab w:val="left" w:pos="851"/>
        </w:tabs>
        <w:suppressAutoHyphens w:val="0"/>
        <w:spacing w:before="360" w:after="60" w:line="240" w:lineRule="auto"/>
        <w:ind w:left="851" w:hanging="851"/>
        <w:rPr>
          <w:rFonts w:asciiTheme="minorHAnsi" w:hAnsiTheme="minorHAnsi" w:cstheme="minorHAnsi"/>
        </w:rPr>
      </w:pPr>
      <w:bookmarkStart w:id="309" w:name="_Toc76982655"/>
      <w:bookmarkStart w:id="310" w:name="_Toc76983209"/>
      <w:bookmarkStart w:id="311" w:name="_Toc88212478"/>
      <w:bookmarkStart w:id="312" w:name="_Toc91235607"/>
      <w:bookmarkStart w:id="313" w:name="_Toc219104702"/>
      <w:bookmarkEnd w:id="308"/>
      <w:r w:rsidRPr="00393F45">
        <w:rPr>
          <w:rFonts w:asciiTheme="minorHAnsi" w:hAnsiTheme="minorHAnsi" w:cstheme="minorHAnsi"/>
        </w:rPr>
        <w:lastRenderedPageBreak/>
        <w:t>Code déontologique</w:t>
      </w:r>
      <w:bookmarkEnd w:id="309"/>
      <w:bookmarkEnd w:id="310"/>
      <w:bookmarkEnd w:id="311"/>
      <w:bookmarkEnd w:id="312"/>
      <w:bookmarkEnd w:id="313"/>
    </w:p>
    <w:p w14:paraId="7A54EB39" w14:textId="77777777" w:rsidR="00927D11" w:rsidRPr="00393F45" w:rsidRDefault="00927D11" w:rsidP="00E36672">
      <w:pPr>
        <w:spacing w:after="0"/>
        <w:jc w:val="both"/>
        <w:rPr>
          <w:rFonts w:cstheme="minorHAnsi"/>
        </w:rPr>
      </w:pPr>
    </w:p>
    <w:p w14:paraId="26D0D694" w14:textId="5F48C450" w:rsidR="00927D11" w:rsidRPr="00393F45" w:rsidRDefault="00927D11" w:rsidP="00927D11">
      <w:pPr>
        <w:widowControl w:val="0"/>
        <w:ind w:left="851"/>
        <w:jc w:val="both"/>
        <w:rPr>
          <w:rFonts w:cstheme="minorHAnsi"/>
          <w:szCs w:val="21"/>
        </w:rPr>
      </w:pPr>
      <w:r w:rsidRPr="00393F45">
        <w:rPr>
          <w:rFonts w:cstheme="minorHAnsi"/>
        </w:rPr>
        <w:t xml:space="preserve">La Direction générale R&amp;D applique une déontologie stricte pour les personnes qui représentent la DG à l’extérieur. Ce cadre a été traduit dans un code déontologique dont les directives sont strictement fondées sur la législation existante. Par le dépôt de son offre, l’adjudicataire s’engage </w:t>
      </w:r>
      <w:r w:rsidRPr="00393F45">
        <w:rPr>
          <w:rFonts w:cstheme="minorHAnsi"/>
          <w:color w:val="09181B" w:themeColor="text1"/>
        </w:rPr>
        <w:t>à</w:t>
      </w:r>
      <w:r w:rsidRPr="00393F45">
        <w:rPr>
          <w:rFonts w:cstheme="minorHAnsi"/>
        </w:rPr>
        <w:t xml:space="preserve"> respecter les directives de ce code (voir annexe) lors de l’exécution du marché et à veiller à ce que son personnel et ses sous-traitants les respectent.</w:t>
      </w:r>
    </w:p>
    <w:p w14:paraId="21686ABB" w14:textId="35B9EC44" w:rsidR="00927D11" w:rsidRPr="00393F45" w:rsidRDefault="00927D11" w:rsidP="006D37C5">
      <w:pPr>
        <w:widowControl w:val="0"/>
        <w:ind w:left="851"/>
        <w:jc w:val="both"/>
        <w:rPr>
          <w:rFonts w:cstheme="minorHAnsi"/>
          <w:color w:val="000000"/>
          <w:sz w:val="22"/>
          <w:szCs w:val="22"/>
        </w:rPr>
      </w:pPr>
      <w:r w:rsidRPr="00393F45">
        <w:rPr>
          <w:rFonts w:cstheme="minorHAnsi"/>
        </w:rPr>
        <w:t>Les directives énumérées dans ce code doivent toujours être interprétées conformément aux dispositions légales sur lesquelles elles se fondent.</w:t>
      </w:r>
    </w:p>
    <w:p w14:paraId="3DD347FF" w14:textId="77777777" w:rsidR="00927D11" w:rsidRPr="00393F45" w:rsidRDefault="00927D11" w:rsidP="0054589D">
      <w:pPr>
        <w:pStyle w:val="Titre2"/>
        <w:keepLines w:val="0"/>
        <w:numPr>
          <w:ilvl w:val="0"/>
          <w:numId w:val="10"/>
        </w:numPr>
        <w:tabs>
          <w:tab w:val="left" w:pos="851"/>
        </w:tabs>
        <w:suppressAutoHyphens w:val="0"/>
        <w:spacing w:before="360" w:after="60" w:line="240" w:lineRule="auto"/>
        <w:ind w:left="851" w:hanging="851"/>
        <w:rPr>
          <w:rFonts w:asciiTheme="minorHAnsi" w:hAnsiTheme="minorHAnsi" w:cstheme="minorHAnsi"/>
        </w:rPr>
      </w:pPr>
      <w:bookmarkStart w:id="314" w:name="_Toc1985179"/>
      <w:bookmarkStart w:id="315" w:name="_Toc91235608"/>
      <w:bookmarkStart w:id="316" w:name="_Toc219104703"/>
      <w:bookmarkEnd w:id="269"/>
      <w:bookmarkEnd w:id="270"/>
      <w:r w:rsidRPr="00393F45">
        <w:rPr>
          <w:rFonts w:asciiTheme="minorHAnsi" w:hAnsiTheme="minorHAnsi" w:cstheme="minorHAnsi"/>
        </w:rPr>
        <w:t>Responsabilité de l’adjudicataire</w:t>
      </w:r>
      <w:bookmarkEnd w:id="314"/>
      <w:bookmarkEnd w:id="315"/>
      <w:bookmarkEnd w:id="316"/>
    </w:p>
    <w:p w14:paraId="6D7DE716" w14:textId="77777777" w:rsidR="00927D11" w:rsidRPr="00393F45" w:rsidRDefault="00927D11" w:rsidP="0054589D">
      <w:pPr>
        <w:pStyle w:val="Titre3"/>
        <w:keepLines w:val="0"/>
        <w:numPr>
          <w:ilvl w:val="1"/>
          <w:numId w:val="10"/>
        </w:numPr>
        <w:tabs>
          <w:tab w:val="left" w:pos="851"/>
        </w:tabs>
        <w:suppressAutoHyphens w:val="0"/>
        <w:spacing w:before="240" w:after="60" w:line="240" w:lineRule="auto"/>
        <w:rPr>
          <w:rFonts w:asciiTheme="minorHAnsi" w:hAnsiTheme="minorHAnsi" w:cstheme="minorHAnsi"/>
        </w:rPr>
      </w:pPr>
      <w:bookmarkStart w:id="317" w:name="_Toc91235609"/>
      <w:bookmarkStart w:id="318" w:name="_Toc219104704"/>
      <w:r w:rsidRPr="00393F45">
        <w:rPr>
          <w:rFonts w:asciiTheme="minorHAnsi" w:hAnsiTheme="minorHAnsi" w:cstheme="minorHAnsi"/>
        </w:rPr>
        <w:t>Responsabilité générale de l’adjudicataire</w:t>
      </w:r>
      <w:bookmarkEnd w:id="317"/>
      <w:bookmarkEnd w:id="318"/>
    </w:p>
    <w:p w14:paraId="121734F3" w14:textId="77777777" w:rsidR="00927D11" w:rsidRPr="00393F45" w:rsidRDefault="00927D11" w:rsidP="00927D11">
      <w:pPr>
        <w:spacing w:before="120"/>
        <w:ind w:left="851"/>
        <w:jc w:val="both"/>
        <w:rPr>
          <w:rFonts w:cstheme="minorHAnsi"/>
          <w:szCs w:val="21"/>
        </w:rPr>
      </w:pPr>
      <w:r w:rsidRPr="00393F45">
        <w:rPr>
          <w:rFonts w:cstheme="minorHAnsi"/>
        </w:rPr>
        <w:t>L’adjudicataire assume la pleine responsabilité des fautes et manquements présentés dans les services fournis.</w:t>
      </w:r>
    </w:p>
    <w:p w14:paraId="1F570ECB" w14:textId="77777777" w:rsidR="00927D11" w:rsidRPr="00393F45" w:rsidRDefault="00927D11" w:rsidP="00927D11">
      <w:pPr>
        <w:spacing w:before="120"/>
        <w:ind w:left="851"/>
        <w:jc w:val="both"/>
        <w:rPr>
          <w:rFonts w:cstheme="minorHAnsi"/>
          <w:szCs w:val="21"/>
        </w:rPr>
      </w:pPr>
      <w:r w:rsidRPr="00393F45">
        <w:rPr>
          <w:rFonts w:cstheme="minorHAnsi"/>
        </w:rPr>
        <w:t>Par ailleurs, l’adjudicataire garantit le pouvoir adjudicateur des dommages et intérêts dont celui-ci est redevable à des tiers du fait du retard dans l’exécution des services ou de la défaillance de l’adjudicataire.</w:t>
      </w:r>
    </w:p>
    <w:p w14:paraId="69DF4448" w14:textId="77777777" w:rsidR="00927D11" w:rsidRPr="00393F45" w:rsidRDefault="00927D11" w:rsidP="0054589D">
      <w:pPr>
        <w:pStyle w:val="Titre3"/>
        <w:keepLines w:val="0"/>
        <w:numPr>
          <w:ilvl w:val="1"/>
          <w:numId w:val="10"/>
        </w:numPr>
        <w:tabs>
          <w:tab w:val="left" w:pos="851"/>
        </w:tabs>
        <w:suppressAutoHyphens w:val="0"/>
        <w:spacing w:before="240" w:after="60" w:line="240" w:lineRule="auto"/>
        <w:rPr>
          <w:rFonts w:asciiTheme="minorHAnsi" w:hAnsiTheme="minorHAnsi" w:cstheme="minorHAnsi"/>
        </w:rPr>
      </w:pPr>
      <w:bookmarkStart w:id="319" w:name="_Toc3195973"/>
      <w:bookmarkStart w:id="320" w:name="_Toc91235610"/>
      <w:bookmarkStart w:id="321" w:name="_Toc219104705"/>
      <w:r w:rsidRPr="00393F45">
        <w:rPr>
          <w:rFonts w:asciiTheme="minorHAnsi" w:hAnsiTheme="minorHAnsi" w:cstheme="minorHAnsi"/>
        </w:rPr>
        <w:t>Engagements particuliers pour l’adjudicataire</w:t>
      </w:r>
      <w:bookmarkEnd w:id="319"/>
      <w:bookmarkEnd w:id="320"/>
      <w:bookmarkEnd w:id="321"/>
    </w:p>
    <w:p w14:paraId="354B6363" w14:textId="77777777" w:rsidR="00927D11" w:rsidRPr="00393F45" w:rsidRDefault="00927D11" w:rsidP="00927D11">
      <w:pPr>
        <w:spacing w:before="120"/>
        <w:ind w:left="851"/>
        <w:jc w:val="both"/>
        <w:rPr>
          <w:rFonts w:cstheme="minorHAnsi"/>
          <w:szCs w:val="21"/>
        </w:rPr>
      </w:pPr>
      <w:r w:rsidRPr="00393F45">
        <w:rPr>
          <w:rFonts w:cstheme="minorHAnsi"/>
        </w:rPr>
        <w:t>L’adjudicataire et ses collaborateurs sont liés par un devoir de réserve concernant les informations dont ils ont connaissance lors de l’exécution de ce marché. Ces informations ne peuvent en aucun cas être communiquées à des tiers sans l’autorisation écrite du pouvoir adjudicateur. L’adjudicataire peut toutefois faire mention de ce marché en tant que référence.</w:t>
      </w:r>
    </w:p>
    <w:p w14:paraId="28308FA7" w14:textId="77777777" w:rsidR="00927D11" w:rsidRPr="00393F45" w:rsidRDefault="00927D11" w:rsidP="00927D11">
      <w:pPr>
        <w:spacing w:before="120"/>
        <w:ind w:left="851"/>
        <w:jc w:val="both"/>
        <w:rPr>
          <w:rFonts w:cstheme="minorHAnsi"/>
          <w:szCs w:val="21"/>
        </w:rPr>
      </w:pPr>
      <w:r w:rsidRPr="00393F45">
        <w:rPr>
          <w:rFonts w:cstheme="minorHAnsi"/>
          <w:b/>
        </w:rPr>
        <w:t>L’adjudicataire s’engage à faire exécuter le marché par les personnes indiquées dans l’offre, sauf cas de force majeure.</w:t>
      </w:r>
      <w:r w:rsidRPr="00393F45">
        <w:rPr>
          <w:rFonts w:cstheme="minorHAnsi"/>
        </w:rPr>
        <w:t xml:space="preserve"> Les personnes mentionnées ou leurs </w:t>
      </w:r>
      <w:r w:rsidRPr="00393F45">
        <w:rPr>
          <w:rFonts w:cstheme="minorHAnsi"/>
        </w:rPr>
        <w:lastRenderedPageBreak/>
        <w:t>remplaçants sont tous censés participer effectivement au marché. Les remplaçants doivent être agréés par le pouvoir adjudicateur.</w:t>
      </w:r>
    </w:p>
    <w:p w14:paraId="45290E55" w14:textId="2689D6DF" w:rsidR="0099125F" w:rsidRPr="00393F45" w:rsidRDefault="0099125F" w:rsidP="00927D11">
      <w:pPr>
        <w:spacing w:before="120"/>
        <w:ind w:left="851"/>
        <w:jc w:val="both"/>
        <w:rPr>
          <w:rFonts w:cstheme="minorHAnsi"/>
          <w:szCs w:val="21"/>
        </w:rPr>
      </w:pPr>
      <w:r w:rsidRPr="00393F45">
        <w:rPr>
          <w:rFonts w:cstheme="minorHAnsi"/>
        </w:rPr>
        <w:t>Le remplacement d’une personne n’est possible qu’en suivant la procédure suivante</w:t>
      </w:r>
      <w:r w:rsidR="00860B53" w:rsidRPr="00393F45">
        <w:rPr>
          <w:rFonts w:cstheme="minorHAnsi"/>
        </w:rPr>
        <w:t> </w:t>
      </w:r>
      <w:r w:rsidRPr="00393F45">
        <w:rPr>
          <w:rFonts w:cstheme="minorHAnsi"/>
        </w:rPr>
        <w:t>:</w:t>
      </w:r>
    </w:p>
    <w:p w14:paraId="0DC03D6F" w14:textId="0BA49C9E" w:rsidR="00F650CE" w:rsidRPr="00393F45" w:rsidRDefault="005B40E3" w:rsidP="0099125F">
      <w:pPr>
        <w:pStyle w:val="Paragraphedeliste"/>
        <w:numPr>
          <w:ilvl w:val="0"/>
          <w:numId w:val="49"/>
        </w:numPr>
        <w:spacing w:before="120"/>
        <w:jc w:val="both"/>
        <w:rPr>
          <w:rFonts w:cstheme="minorHAnsi"/>
          <w:szCs w:val="21"/>
        </w:rPr>
      </w:pPr>
      <w:r w:rsidRPr="00393F45">
        <w:rPr>
          <w:rFonts w:cstheme="minorHAnsi"/>
        </w:rPr>
        <w:t>Le remplacement d’une personne n’est possible qu’en cas de force majeure. La force majeure comprend les situations suivantes : décès, démission/licenciement ou absence de longue durée.</w:t>
      </w:r>
    </w:p>
    <w:p w14:paraId="6706502D" w14:textId="77777777" w:rsidR="00B44B44" w:rsidRPr="00393F45" w:rsidRDefault="00B44B44" w:rsidP="007F0D46">
      <w:pPr>
        <w:pStyle w:val="Paragraphedeliste"/>
        <w:numPr>
          <w:ilvl w:val="0"/>
          <w:numId w:val="0"/>
        </w:numPr>
        <w:spacing w:before="120"/>
        <w:ind w:left="1211"/>
        <w:jc w:val="both"/>
        <w:rPr>
          <w:rFonts w:cstheme="minorHAnsi"/>
          <w:szCs w:val="21"/>
        </w:rPr>
      </w:pPr>
    </w:p>
    <w:p w14:paraId="2D0DC094" w14:textId="19D8DA82" w:rsidR="001F1EB5" w:rsidRPr="00393F45" w:rsidRDefault="00615ED4" w:rsidP="007F0D46">
      <w:pPr>
        <w:pStyle w:val="Paragraphedeliste"/>
        <w:numPr>
          <w:ilvl w:val="0"/>
          <w:numId w:val="49"/>
        </w:numPr>
        <w:spacing w:before="120"/>
        <w:jc w:val="both"/>
        <w:rPr>
          <w:rFonts w:cstheme="minorHAnsi"/>
          <w:szCs w:val="21"/>
        </w:rPr>
      </w:pPr>
      <w:r w:rsidRPr="00393F45">
        <w:rPr>
          <w:rFonts w:cstheme="minorHAnsi"/>
        </w:rPr>
        <w:t>La personne proposée pour remplacer la personne doit avoir exécuté au moins le même nombre de missions que la personne remplacée.</w:t>
      </w:r>
    </w:p>
    <w:p w14:paraId="2FD582F5" w14:textId="29BE72C3" w:rsidR="001F1EB5" w:rsidRPr="00393F45" w:rsidRDefault="001F1EB5" w:rsidP="007F0D46">
      <w:pPr>
        <w:pStyle w:val="Listepuces"/>
        <w:rPr>
          <w:rFonts w:cstheme="minorHAnsi"/>
        </w:rPr>
      </w:pPr>
      <w:r w:rsidRPr="00393F45">
        <w:rPr>
          <w:rFonts w:cstheme="minorHAnsi"/>
        </w:rPr>
        <w:t xml:space="preserve">Pour le remplacement des personnes proposées, le participant doit observer la procédure suivante : </w:t>
      </w:r>
    </w:p>
    <w:p w14:paraId="54F7156F" w14:textId="4287B3CE" w:rsidR="00F2610E" w:rsidRPr="00393F45" w:rsidRDefault="00F2610E" w:rsidP="001F1EB5">
      <w:pPr>
        <w:pStyle w:val="Paragraphedeliste"/>
        <w:numPr>
          <w:ilvl w:val="0"/>
          <w:numId w:val="51"/>
        </w:numPr>
        <w:spacing w:before="120"/>
        <w:jc w:val="both"/>
        <w:rPr>
          <w:rFonts w:cstheme="minorHAnsi"/>
          <w:szCs w:val="21"/>
        </w:rPr>
      </w:pPr>
      <w:r w:rsidRPr="00393F45">
        <w:rPr>
          <w:rFonts w:cstheme="minorHAnsi"/>
        </w:rPr>
        <w:t>Dès que les faits sont connus, l’adjudicataire adresse immédiatement une demande écrite au SPF BOSA, avec un aperçu des missions de la personne conformément au critère d’attribution défini dans le cahier spécial des charges.</w:t>
      </w:r>
    </w:p>
    <w:p w14:paraId="08BE74C2" w14:textId="77777777" w:rsidR="001F1EB5" w:rsidRPr="00393F45" w:rsidRDefault="001F1EB5" w:rsidP="007F0D46">
      <w:pPr>
        <w:pStyle w:val="Paragraphedeliste"/>
        <w:numPr>
          <w:ilvl w:val="0"/>
          <w:numId w:val="0"/>
        </w:numPr>
        <w:spacing w:before="120"/>
        <w:ind w:left="720"/>
        <w:jc w:val="both"/>
        <w:rPr>
          <w:rFonts w:cstheme="minorHAnsi"/>
          <w:szCs w:val="21"/>
        </w:rPr>
      </w:pPr>
    </w:p>
    <w:p w14:paraId="25FE28DB" w14:textId="6752B007" w:rsidR="00F2610E" w:rsidRPr="00393F45" w:rsidRDefault="00F2610E" w:rsidP="007F0D46">
      <w:pPr>
        <w:pStyle w:val="Paragraphedeliste"/>
        <w:numPr>
          <w:ilvl w:val="0"/>
          <w:numId w:val="51"/>
        </w:numPr>
        <w:spacing w:before="120"/>
        <w:jc w:val="both"/>
        <w:rPr>
          <w:rFonts w:cstheme="minorHAnsi"/>
          <w:szCs w:val="21"/>
        </w:rPr>
      </w:pPr>
      <w:r w:rsidRPr="00393F45">
        <w:rPr>
          <w:rFonts w:cstheme="minorHAnsi"/>
        </w:rPr>
        <w:t xml:space="preserve">Le SPF BOSA vérifie le C.V. du remplaçant proposé et, au plus tard 15 jours civils après l’évaluation, notifie la décision au participant, qui est tenu de proposer un autre remplaçant si le remplaçant n’est pas retenu. </w:t>
      </w:r>
    </w:p>
    <w:p w14:paraId="227211C2" w14:textId="52A96AD8" w:rsidR="00F2610E" w:rsidRPr="00393F45" w:rsidRDefault="000B319E" w:rsidP="00F2610E">
      <w:pPr>
        <w:spacing w:before="120"/>
        <w:jc w:val="both"/>
        <w:rPr>
          <w:rFonts w:cstheme="minorHAnsi"/>
          <w:szCs w:val="21"/>
        </w:rPr>
      </w:pPr>
      <w:r w:rsidRPr="00393F45">
        <w:rPr>
          <w:rFonts w:cstheme="minorHAnsi"/>
        </w:rPr>
        <w:t xml:space="preserve">La procédure susmentionnée est répétée jusqu’à ce qu’un remplaçant soit retenu. </w:t>
      </w:r>
    </w:p>
    <w:p w14:paraId="0D1FFBCC" w14:textId="5E9571C6" w:rsidR="00F2610E" w:rsidRPr="00393F45" w:rsidRDefault="000B319E" w:rsidP="00F2610E">
      <w:pPr>
        <w:spacing w:before="120"/>
        <w:jc w:val="both"/>
        <w:rPr>
          <w:rFonts w:cstheme="minorHAnsi"/>
          <w:szCs w:val="21"/>
        </w:rPr>
      </w:pPr>
      <w:r w:rsidRPr="00393F45">
        <w:rPr>
          <w:rFonts w:cstheme="minorHAnsi"/>
        </w:rPr>
        <w:t xml:space="preserve">Si aucun remplaçant ne peut être proposé, qu’aucun remplaçant proposé ne peut être retenu ou que le remplacement (ou l’absence de remplacement) a un impact sur l’exécution de marchés spécifiques, le participant s’expose aux sanctions définies à l’arrêté royal du 14 janvier 2013 établissant les règles générales d’exécution des marchés publics. </w:t>
      </w:r>
    </w:p>
    <w:p w14:paraId="16C9418E" w14:textId="60BBF789" w:rsidR="00F2610E" w:rsidRPr="00393F45" w:rsidRDefault="00F2610E" w:rsidP="00F2610E">
      <w:pPr>
        <w:spacing w:before="120"/>
        <w:jc w:val="both"/>
        <w:rPr>
          <w:rFonts w:cstheme="minorHAnsi"/>
          <w:szCs w:val="21"/>
        </w:rPr>
      </w:pPr>
      <w:r w:rsidRPr="00393F45">
        <w:rPr>
          <w:rFonts w:cstheme="minorHAnsi"/>
        </w:rPr>
        <w:t xml:space="preserve">L’adjudicataire qui fait appel à une personne qui n’a pas été proposée dans l’offre pour le marché ou qui n’a pas été retenue comme remplaçant conformément à la procédure susmentionnée est considéré comme en défaut d’exécution au sens de l’article 44 et suivants de l’arrêté royal du 14 janvier 2013 établissant les règles générales d’exécution des marchés publics et est donc passible d’amendes et de pénalités pour inexécution des dispositions et conditions du marché. Il en va de même si l’adjudicataire n’est pas en mesure de proposer un remplaçant qui peut être retenu. </w:t>
      </w:r>
    </w:p>
    <w:p w14:paraId="6A03C678" w14:textId="77777777" w:rsidR="00927D11" w:rsidRPr="00393F45" w:rsidRDefault="00927D11" w:rsidP="0054589D">
      <w:pPr>
        <w:pStyle w:val="Titre3"/>
        <w:keepLines w:val="0"/>
        <w:numPr>
          <w:ilvl w:val="1"/>
          <w:numId w:val="10"/>
        </w:numPr>
        <w:tabs>
          <w:tab w:val="left" w:pos="851"/>
        </w:tabs>
        <w:suppressAutoHyphens w:val="0"/>
        <w:spacing w:before="240" w:after="60" w:line="240" w:lineRule="auto"/>
        <w:rPr>
          <w:rFonts w:asciiTheme="minorHAnsi" w:hAnsiTheme="minorHAnsi" w:cstheme="minorHAnsi"/>
        </w:rPr>
      </w:pPr>
      <w:bookmarkStart w:id="322" w:name="_Toc91235611"/>
      <w:bookmarkStart w:id="323" w:name="_Toc219104706"/>
      <w:r w:rsidRPr="00393F45">
        <w:rPr>
          <w:rFonts w:asciiTheme="minorHAnsi" w:hAnsiTheme="minorHAnsi" w:cstheme="minorHAnsi"/>
        </w:rPr>
        <w:lastRenderedPageBreak/>
        <w:t>Dommage aux tiers lors de l’exécution du marché</w:t>
      </w:r>
      <w:bookmarkEnd w:id="322"/>
      <w:bookmarkEnd w:id="323"/>
    </w:p>
    <w:p w14:paraId="2DE1CA67" w14:textId="77777777" w:rsidR="00927D11" w:rsidRPr="00393F45" w:rsidRDefault="00927D11" w:rsidP="00927D11">
      <w:pPr>
        <w:spacing w:before="120"/>
        <w:ind w:left="851"/>
        <w:jc w:val="both"/>
        <w:rPr>
          <w:rFonts w:cstheme="minorHAnsi"/>
          <w:szCs w:val="21"/>
        </w:rPr>
      </w:pPr>
      <w:r w:rsidRPr="00393F45">
        <w:rPr>
          <w:rFonts w:cstheme="minorHAnsi"/>
        </w:rPr>
        <w:t>Le pouvoir adjudicateur n’est en aucun cas responsable des dommages causés à des personnes ou à des biens qui sont la conséquence directe ou indirecte des activités nécessaires à l’exécution du présent marché. L’adjudicataire garantit le pouvoir adjudicateur contre toute action en dommages et intérêts par des tiers à cet égard.</w:t>
      </w:r>
    </w:p>
    <w:p w14:paraId="4A1E9EF8" w14:textId="77777777" w:rsidR="00927D11" w:rsidRPr="00393F45" w:rsidRDefault="00927D11" w:rsidP="0054589D">
      <w:pPr>
        <w:pStyle w:val="Titre2"/>
        <w:keepLines w:val="0"/>
        <w:numPr>
          <w:ilvl w:val="0"/>
          <w:numId w:val="10"/>
        </w:numPr>
        <w:tabs>
          <w:tab w:val="left" w:pos="851"/>
        </w:tabs>
        <w:suppressAutoHyphens w:val="0"/>
        <w:spacing w:before="360" w:after="60" w:line="240" w:lineRule="auto"/>
        <w:ind w:left="851" w:hanging="851"/>
        <w:rPr>
          <w:rFonts w:asciiTheme="minorHAnsi" w:hAnsiTheme="minorHAnsi" w:cstheme="minorHAnsi"/>
        </w:rPr>
      </w:pPr>
      <w:bookmarkStart w:id="324" w:name="_Toc91235612"/>
      <w:bookmarkStart w:id="325" w:name="_Toc219104707"/>
      <w:r w:rsidRPr="00393F45">
        <w:rPr>
          <w:rFonts w:asciiTheme="minorHAnsi" w:hAnsiTheme="minorHAnsi" w:cstheme="minorHAnsi"/>
        </w:rPr>
        <w:t>Protection des données à caractère personnel et de la vie privée</w:t>
      </w:r>
      <w:bookmarkEnd w:id="324"/>
      <w:bookmarkEnd w:id="325"/>
    </w:p>
    <w:p w14:paraId="0DD73F37" w14:textId="051F6941" w:rsidR="00B3158B" w:rsidRPr="00393F45" w:rsidRDefault="00927D11" w:rsidP="008F0B33">
      <w:pPr>
        <w:ind w:left="851"/>
        <w:jc w:val="both"/>
        <w:rPr>
          <w:rFonts w:eastAsia="Calibri" w:cstheme="minorHAnsi"/>
          <w:szCs w:val="21"/>
        </w:rPr>
      </w:pPr>
      <w:r w:rsidRPr="00393F45">
        <w:rPr>
          <w:rFonts w:cstheme="minorHAnsi"/>
        </w:rPr>
        <w:t>L’adjudicataire doit être conscient du fait que le pouvoir adjudicateur accorde une importance particulière à la protection de la vie privée. L’adjudicataire s’engage à strictement respecter les obligations concernant les données à caractère personnel prévues par le Règlement (UE) 2016/679 du 27 avril 2016 relatif à la protection des personnes physiques à l’égard du traitement des données à caractère personnel et à la libre circulation de ces données, et abrogeant la directive 95/46/CE. Si l’adjudicataire considère raisonnablement que d’autres accords doivent être conclus afin de respecter cette législation, il le signalera de manière proactive au pouvoir adjudicateur. En tout état de cause, l’adjudicataire est tenu de collaborer de bonne foi avec le pouvoir adjudicateur afin de respecter à tout moment les dispositions pertinentes de cette législation.</w:t>
      </w:r>
    </w:p>
    <w:p w14:paraId="0248902D" w14:textId="77777777" w:rsidR="00927D11" w:rsidRPr="00393F45" w:rsidRDefault="00927D11" w:rsidP="0054589D">
      <w:pPr>
        <w:pStyle w:val="Titre2"/>
        <w:keepLines w:val="0"/>
        <w:numPr>
          <w:ilvl w:val="0"/>
          <w:numId w:val="10"/>
        </w:numPr>
        <w:tabs>
          <w:tab w:val="left" w:pos="851"/>
        </w:tabs>
        <w:suppressAutoHyphens w:val="0"/>
        <w:spacing w:before="360" w:after="60" w:line="240" w:lineRule="auto"/>
        <w:ind w:left="851" w:hanging="851"/>
        <w:rPr>
          <w:rFonts w:asciiTheme="minorHAnsi" w:hAnsiTheme="minorHAnsi" w:cstheme="minorHAnsi"/>
        </w:rPr>
      </w:pPr>
      <w:bookmarkStart w:id="326" w:name="_Toc19116021"/>
      <w:bookmarkStart w:id="327" w:name="_Toc166557934"/>
      <w:bookmarkStart w:id="328" w:name="_Toc481049454"/>
      <w:bookmarkStart w:id="329" w:name="_Toc5867867"/>
      <w:bookmarkStart w:id="330" w:name="_Toc76983220"/>
      <w:bookmarkStart w:id="331" w:name="_Toc88212484"/>
      <w:bookmarkStart w:id="332" w:name="_Toc91235613"/>
      <w:bookmarkStart w:id="333" w:name="_Toc219104708"/>
      <w:r w:rsidRPr="00393F45">
        <w:rPr>
          <w:rFonts w:asciiTheme="minorHAnsi" w:hAnsiTheme="minorHAnsi" w:cstheme="minorHAnsi"/>
        </w:rPr>
        <w:t>Droits intellectuels</w:t>
      </w:r>
      <w:bookmarkEnd w:id="326"/>
      <w:bookmarkEnd w:id="327"/>
      <w:bookmarkEnd w:id="328"/>
      <w:bookmarkEnd w:id="329"/>
      <w:bookmarkEnd w:id="330"/>
      <w:bookmarkEnd w:id="331"/>
      <w:bookmarkEnd w:id="332"/>
      <w:bookmarkEnd w:id="333"/>
    </w:p>
    <w:p w14:paraId="34CFC5DF" w14:textId="77777777" w:rsidR="00927D11" w:rsidRPr="00393F45" w:rsidRDefault="00927D11" w:rsidP="00927D11">
      <w:pPr>
        <w:pStyle w:val="Corpsdetexte"/>
        <w:rPr>
          <w:rFonts w:asciiTheme="minorHAnsi" w:hAnsiTheme="minorHAnsi" w:cstheme="minorHAnsi"/>
          <w:color w:val="auto"/>
          <w:highlight w:val="yellow"/>
          <w:lang w:val="nl-NL"/>
        </w:rPr>
      </w:pPr>
    </w:p>
    <w:p w14:paraId="7254D2EF" w14:textId="4DFD702E" w:rsidR="004274E5" w:rsidRPr="00393F45" w:rsidRDefault="009A2242" w:rsidP="00D121BE">
      <w:pPr>
        <w:ind w:left="851"/>
        <w:jc w:val="both"/>
        <w:rPr>
          <w:rFonts w:cstheme="minorHAnsi"/>
          <w:bCs/>
          <w:iCs/>
          <w:szCs w:val="21"/>
        </w:rPr>
      </w:pPr>
      <w:r w:rsidRPr="00393F45">
        <w:rPr>
          <w:rFonts w:cstheme="minorHAnsi"/>
        </w:rPr>
        <w:t>Tous les droits de propriété intellectuelle sur les rapports, recommandations et autres résultats établis dans le cadre du marché reviennent à l’organisation. Les œuvres qui bénéficient d’une protection et qui répondent aux exigences de l’article 172 du CDE sont cédées pour une durée indéterminée. Cette cession est valable pendant toute la durée des droits, y compris les prolongations éventuelles, et s’applique dans le monde entier.</w:t>
      </w:r>
    </w:p>
    <w:p w14:paraId="69719971" w14:textId="11860C73" w:rsidR="009A2242" w:rsidRPr="00393F45" w:rsidRDefault="009A2242" w:rsidP="009A2242">
      <w:pPr>
        <w:ind w:left="851"/>
        <w:rPr>
          <w:rFonts w:cstheme="minorHAnsi"/>
          <w:bCs/>
          <w:iCs/>
          <w:szCs w:val="21"/>
        </w:rPr>
      </w:pPr>
      <w:r w:rsidRPr="00393F45">
        <w:rPr>
          <w:rFonts w:cstheme="minorHAnsi"/>
        </w:rPr>
        <w:t xml:space="preserve"> Cela comprend les manières suivantes :</w:t>
      </w:r>
    </w:p>
    <w:p w14:paraId="2838C7E6" w14:textId="77777777" w:rsidR="00E42C90" w:rsidRPr="00393F45" w:rsidRDefault="00E42C90" w:rsidP="00E42C90">
      <w:pPr>
        <w:numPr>
          <w:ilvl w:val="0"/>
          <w:numId w:val="37"/>
        </w:numPr>
        <w:rPr>
          <w:rFonts w:cstheme="minorHAnsi"/>
          <w:bCs/>
          <w:iCs/>
          <w:szCs w:val="21"/>
        </w:rPr>
      </w:pPr>
      <w:r w:rsidRPr="00393F45">
        <w:rPr>
          <w:rFonts w:cstheme="minorHAnsi"/>
        </w:rPr>
        <w:lastRenderedPageBreak/>
        <w:t>Le droit de copier le matériel, peu importe le support, en entier ou en partie, que ce soit sur papier, en ligne, ou autrement.</w:t>
      </w:r>
    </w:p>
    <w:p w14:paraId="255995F4" w14:textId="77777777" w:rsidR="00E42C90" w:rsidRPr="00393F45" w:rsidRDefault="00E42C90" w:rsidP="00E42C90">
      <w:pPr>
        <w:numPr>
          <w:ilvl w:val="0"/>
          <w:numId w:val="37"/>
        </w:numPr>
        <w:rPr>
          <w:rFonts w:cstheme="minorHAnsi"/>
          <w:bCs/>
          <w:iCs/>
          <w:szCs w:val="21"/>
        </w:rPr>
      </w:pPr>
      <w:r w:rsidRPr="00393F45">
        <w:rPr>
          <w:rFonts w:cstheme="minorHAnsi"/>
        </w:rPr>
        <w:t>Le droit de montrer le matériel au public, dans des présentations ou en ligne.</w:t>
      </w:r>
    </w:p>
    <w:p w14:paraId="78DA6B7B" w14:textId="77777777" w:rsidR="00E42C90" w:rsidRPr="00393F45" w:rsidRDefault="00E42C90" w:rsidP="00E42C90">
      <w:pPr>
        <w:numPr>
          <w:ilvl w:val="0"/>
          <w:numId w:val="37"/>
        </w:numPr>
        <w:rPr>
          <w:rFonts w:cstheme="minorHAnsi"/>
          <w:bCs/>
          <w:iCs/>
          <w:szCs w:val="21"/>
        </w:rPr>
      </w:pPr>
      <w:r w:rsidRPr="00393F45">
        <w:rPr>
          <w:rFonts w:cstheme="minorHAnsi"/>
        </w:rPr>
        <w:t>Le droit de modifier le matériel, de le traduire, ou de l’adapter, et de le maintenir.</w:t>
      </w:r>
    </w:p>
    <w:p w14:paraId="6E5A5693" w14:textId="77777777" w:rsidR="00E42C90" w:rsidRPr="00393F45" w:rsidRDefault="00E42C90" w:rsidP="00E42C90">
      <w:pPr>
        <w:numPr>
          <w:ilvl w:val="0"/>
          <w:numId w:val="37"/>
        </w:numPr>
        <w:rPr>
          <w:rFonts w:cstheme="minorHAnsi"/>
          <w:bCs/>
          <w:iCs/>
          <w:szCs w:val="21"/>
        </w:rPr>
      </w:pPr>
      <w:r w:rsidRPr="00393F45">
        <w:rPr>
          <w:rFonts w:cstheme="minorHAnsi"/>
        </w:rPr>
        <w:t xml:space="preserve">Le droit d’utiliser le matériel pour leurs propres besoins ou pour d’autres organisations publiques fédérales. </w:t>
      </w:r>
    </w:p>
    <w:p w14:paraId="1AB84036" w14:textId="77777777" w:rsidR="00E42C90" w:rsidRPr="00393F45" w:rsidRDefault="00E42C90" w:rsidP="00E42C90">
      <w:pPr>
        <w:numPr>
          <w:ilvl w:val="0"/>
          <w:numId w:val="37"/>
        </w:numPr>
        <w:rPr>
          <w:rFonts w:cstheme="minorHAnsi"/>
          <w:bCs/>
          <w:iCs/>
          <w:szCs w:val="21"/>
        </w:rPr>
      </w:pPr>
      <w:r w:rsidRPr="00393F45">
        <w:rPr>
          <w:rFonts w:cstheme="minorHAnsi"/>
        </w:rPr>
        <w:t>Le droit de distribuer le matériel, même dans le futur.</w:t>
      </w:r>
    </w:p>
    <w:p w14:paraId="2096F4B2" w14:textId="6DA09222" w:rsidR="002C0F10" w:rsidRPr="00393F45" w:rsidRDefault="002C0F10" w:rsidP="008F0B33">
      <w:pPr>
        <w:ind w:left="851"/>
        <w:jc w:val="both"/>
        <w:rPr>
          <w:rFonts w:cstheme="minorHAnsi"/>
          <w:bCs/>
          <w:iCs/>
          <w:szCs w:val="21"/>
        </w:rPr>
      </w:pPr>
      <w:r w:rsidRPr="00393F45">
        <w:rPr>
          <w:rFonts w:cstheme="minorHAnsi"/>
        </w:rPr>
        <w:t>Le prix de la licence est inclus forfaitairement dans le prix unitaire du présent marché.</w:t>
      </w:r>
    </w:p>
    <w:p w14:paraId="461871F8" w14:textId="507B2DC0" w:rsidR="009A2242" w:rsidRPr="00393F45" w:rsidRDefault="009A2242" w:rsidP="00D121BE">
      <w:pPr>
        <w:ind w:left="851"/>
        <w:jc w:val="both"/>
        <w:rPr>
          <w:rFonts w:cstheme="minorHAnsi"/>
          <w:bCs/>
          <w:iCs/>
          <w:szCs w:val="21"/>
        </w:rPr>
      </w:pPr>
      <w:r w:rsidRPr="00393F45">
        <w:rPr>
          <w:rFonts w:cstheme="minorHAnsi"/>
        </w:rPr>
        <w:t>Le soumissionnaire conserve le droit d’utiliser les rapports et les recommandations (ou des parties de ceux-ci) à des fins de recherche et de publication scientifiques, après avoir obtenu l’autorisation écrite préalable de l’organisation. Dans le cadre de cette utilisation, le fournisseur respectera la confidentialité et toute information sensible éventuelle et, le cas échéant, citera l’organisation comme source.</w:t>
      </w:r>
    </w:p>
    <w:p w14:paraId="3526ABC8" w14:textId="2A54780D" w:rsidR="00642B1D" w:rsidRPr="00393F45" w:rsidRDefault="00642B1D" w:rsidP="00D121BE">
      <w:pPr>
        <w:ind w:left="851"/>
        <w:jc w:val="both"/>
        <w:rPr>
          <w:rFonts w:cstheme="minorHAnsi"/>
          <w:bCs/>
          <w:iCs/>
          <w:szCs w:val="21"/>
        </w:rPr>
      </w:pPr>
      <w:r w:rsidRPr="00393F45">
        <w:rPr>
          <w:rFonts w:cstheme="minorHAnsi"/>
        </w:rPr>
        <w:t xml:space="preserve">L’adjudicataire garantit qu’il possède tous les droits et toutes les autorisations nécessaires pour transférer les droits de propriété intellectuelle décrits ci-dessus. L’adjudicataire s’engage à fournir à la DG R&amp;D du SPF BOSA toute l’assistance requise, à remplir les formalités qui s’imposent et à entreprendre les démarches nécessaires afin d’assurer et de prouver la validité de la cession des droits et intérêts précités. L’adjudicataire s’engage à et se fait fort de faire respecter cette obligation par ses collaborateurs, ses préposés et d’éventuels sous-traitants. </w:t>
      </w:r>
    </w:p>
    <w:p w14:paraId="32895A65" w14:textId="66432FD6" w:rsidR="00642B1D" w:rsidRPr="00393F45" w:rsidRDefault="00642B1D" w:rsidP="00D121BE">
      <w:pPr>
        <w:ind w:left="851"/>
        <w:jc w:val="both"/>
        <w:rPr>
          <w:rFonts w:cstheme="minorHAnsi"/>
          <w:bCs/>
          <w:iCs/>
          <w:szCs w:val="21"/>
        </w:rPr>
      </w:pPr>
      <w:r w:rsidRPr="00393F45">
        <w:rPr>
          <w:rFonts w:cstheme="minorHAnsi"/>
        </w:rPr>
        <w:t xml:space="preserve">L’adjudicataire garantit que les droits conférés concernant les travaux ne porteront pas atteinte aux droits intellectuels et autres d’un tiers. </w:t>
      </w:r>
    </w:p>
    <w:p w14:paraId="55203E8C" w14:textId="3B2117F8" w:rsidR="00642B1D" w:rsidRPr="00393F45" w:rsidRDefault="00642B1D" w:rsidP="00D121BE">
      <w:pPr>
        <w:ind w:left="851"/>
        <w:jc w:val="both"/>
        <w:rPr>
          <w:rFonts w:cstheme="minorHAnsi"/>
          <w:bCs/>
          <w:iCs/>
          <w:szCs w:val="21"/>
        </w:rPr>
      </w:pPr>
      <w:r w:rsidRPr="00393F45">
        <w:rPr>
          <w:rFonts w:cstheme="minorHAnsi"/>
        </w:rPr>
        <w:t xml:space="preserve">Si une action est intentée par un tiers en raison d’une prétendue violation du droit de propriété intellectuelle ou autre de ce tiers par n’importe quelle personne à la suite de l’utilisation des services, l’adjudicataire fournira, à la première requête de la DG R&amp;D du SPF BOSA, toutes les informations possibles, ainsi qu’une aide et une assistance (notamment l’intervention volontaire dans une procédure à la première requête de la DG R&amp;D du SPF BOSA) pour permettre à la DG R&amp;D du SPF BOSA </w:t>
      </w:r>
      <w:r w:rsidRPr="00393F45">
        <w:rPr>
          <w:rFonts w:cstheme="minorHAnsi"/>
        </w:rPr>
        <w:lastRenderedPageBreak/>
        <w:t xml:space="preserve">d’organiser sa défense de manière effective et efficace. L’adjudicataire supportera tous les frais découlant d’une telle accusation. </w:t>
      </w:r>
    </w:p>
    <w:p w14:paraId="6033AD01" w14:textId="5BA85962" w:rsidR="00A12380" w:rsidRPr="00393F45" w:rsidRDefault="00642B1D" w:rsidP="00642B1D">
      <w:pPr>
        <w:ind w:left="851"/>
        <w:rPr>
          <w:rFonts w:cstheme="minorHAnsi"/>
          <w:bCs/>
          <w:iCs/>
          <w:szCs w:val="21"/>
        </w:rPr>
      </w:pPr>
      <w:r w:rsidRPr="00393F45">
        <w:rPr>
          <w:rFonts w:cstheme="minorHAnsi"/>
        </w:rPr>
        <w:t>Si la DG R&amp;D du SPF BOSA doit, à la suite d’une telle action, payer une amende et/ou des dommages et intérêts, l’adjudicataire prendra ce paiement à sa charge.</w:t>
      </w:r>
    </w:p>
    <w:p w14:paraId="35977E02" w14:textId="77777777" w:rsidR="005111A9" w:rsidRPr="00393F45" w:rsidRDefault="005111A9">
      <w:pPr>
        <w:suppressAutoHyphens w:val="0"/>
        <w:spacing w:after="0" w:line="240" w:lineRule="auto"/>
        <w:rPr>
          <w:rFonts w:eastAsiaTheme="majorEastAsia" w:cstheme="minorHAnsi"/>
          <w:b/>
          <w:sz w:val="52"/>
          <w:szCs w:val="26"/>
        </w:rPr>
      </w:pPr>
      <w:bookmarkStart w:id="334" w:name="_Toc108098522"/>
      <w:bookmarkStart w:id="335" w:name="_Hlk108100689"/>
      <w:bookmarkEnd w:id="271"/>
      <w:bookmarkEnd w:id="272"/>
      <w:bookmarkEnd w:id="273"/>
      <w:bookmarkEnd w:id="274"/>
      <w:bookmarkEnd w:id="275"/>
      <w:bookmarkEnd w:id="276"/>
      <w:bookmarkEnd w:id="277"/>
      <w:bookmarkEnd w:id="278"/>
      <w:bookmarkEnd w:id="279"/>
      <w:r w:rsidRPr="00393F45">
        <w:rPr>
          <w:rFonts w:cstheme="minorHAnsi"/>
        </w:rPr>
        <w:br w:type="page"/>
      </w:r>
    </w:p>
    <w:p w14:paraId="3B9C32DC" w14:textId="014B01FA" w:rsidR="00F52B6F" w:rsidRPr="00393F45" w:rsidRDefault="00F52B6F" w:rsidP="00F52B6F">
      <w:pPr>
        <w:pStyle w:val="Titre2"/>
        <w:keepLines w:val="0"/>
        <w:numPr>
          <w:ilvl w:val="0"/>
          <w:numId w:val="10"/>
        </w:numPr>
        <w:tabs>
          <w:tab w:val="left" w:pos="851"/>
        </w:tabs>
        <w:suppressAutoHyphens w:val="0"/>
        <w:spacing w:before="360" w:after="60" w:line="240" w:lineRule="auto"/>
        <w:ind w:left="851" w:hanging="851"/>
        <w:rPr>
          <w:rFonts w:asciiTheme="minorHAnsi" w:hAnsiTheme="minorHAnsi" w:cstheme="minorHAnsi"/>
        </w:rPr>
      </w:pPr>
      <w:bookmarkStart w:id="336" w:name="_Toc219104709"/>
      <w:r w:rsidRPr="00393F45">
        <w:rPr>
          <w:rFonts w:asciiTheme="minorHAnsi" w:hAnsiTheme="minorHAnsi" w:cstheme="minorHAnsi"/>
        </w:rPr>
        <w:lastRenderedPageBreak/>
        <w:t>Cession ou mise en gage de créances dues en exécution du présent marché public</w:t>
      </w:r>
      <w:bookmarkEnd w:id="334"/>
      <w:bookmarkEnd w:id="336"/>
    </w:p>
    <w:p w14:paraId="7257F637" w14:textId="77777777" w:rsidR="00F52B6F" w:rsidRPr="00393F45" w:rsidRDefault="00F52B6F" w:rsidP="00911448">
      <w:pPr>
        <w:pStyle w:val="En-tte"/>
        <w:tabs>
          <w:tab w:val="clear" w:pos="4513"/>
        </w:tabs>
        <w:spacing w:after="0"/>
        <w:ind w:left="851"/>
        <w:jc w:val="both"/>
        <w:rPr>
          <w:rFonts w:asciiTheme="minorHAnsi" w:hAnsiTheme="minorHAnsi" w:cstheme="minorHAnsi"/>
          <w:color w:val="09181B" w:themeColor="text1"/>
          <w:sz w:val="21"/>
          <w:szCs w:val="21"/>
        </w:rPr>
      </w:pPr>
    </w:p>
    <w:p w14:paraId="338D8315" w14:textId="7B1C135E" w:rsidR="00F52B6F" w:rsidRPr="00393F45" w:rsidRDefault="00F52B6F" w:rsidP="00911448">
      <w:pPr>
        <w:pStyle w:val="En-tte"/>
        <w:tabs>
          <w:tab w:val="clear" w:pos="4513"/>
        </w:tabs>
        <w:spacing w:after="0"/>
        <w:ind w:left="851"/>
        <w:jc w:val="both"/>
        <w:rPr>
          <w:rFonts w:asciiTheme="minorHAnsi" w:hAnsiTheme="minorHAnsi" w:cstheme="minorHAnsi"/>
          <w:color w:val="09181B" w:themeColor="text1"/>
          <w:sz w:val="21"/>
          <w:szCs w:val="21"/>
        </w:rPr>
      </w:pPr>
      <w:r w:rsidRPr="00393F45">
        <w:rPr>
          <w:rFonts w:asciiTheme="minorHAnsi" w:hAnsiTheme="minorHAnsi" w:cstheme="minorHAnsi"/>
          <w:color w:val="09181B" w:themeColor="text1"/>
          <w:sz w:val="21"/>
        </w:rPr>
        <w:t xml:space="preserve">La signification de la cession ou mise en gage en application de l’art. 87/1 § 3 de la loi du 17 juin 2016 s’effectue à l’adresse suivante : </w:t>
      </w:r>
      <w:hyperlink r:id="rId13" w:history="1">
        <w:r w:rsidRPr="00393F45">
          <w:rPr>
            <w:rStyle w:val="Lienhypertexte"/>
            <w:rFonts w:asciiTheme="minorHAnsi" w:hAnsiTheme="minorHAnsi" w:cstheme="minorHAnsi"/>
            <w:sz w:val="21"/>
          </w:rPr>
          <w:t>iod-fin-account@bosa.fgov.be</w:t>
        </w:r>
      </w:hyperlink>
      <w:r w:rsidRPr="00393F45">
        <w:rPr>
          <w:rFonts w:asciiTheme="minorHAnsi" w:hAnsiTheme="minorHAnsi" w:cstheme="minorHAnsi"/>
          <w:color w:val="09181B" w:themeColor="text1"/>
          <w:sz w:val="21"/>
        </w:rPr>
        <w:t xml:space="preserve">. </w:t>
      </w:r>
    </w:p>
    <w:p w14:paraId="33F7797D" w14:textId="77777777" w:rsidR="00D728BF" w:rsidRPr="00393F45" w:rsidRDefault="00D728BF" w:rsidP="00D728BF">
      <w:pPr>
        <w:pStyle w:val="Titre2"/>
        <w:keepLines w:val="0"/>
        <w:numPr>
          <w:ilvl w:val="0"/>
          <w:numId w:val="10"/>
        </w:numPr>
        <w:tabs>
          <w:tab w:val="left" w:pos="851"/>
        </w:tabs>
        <w:suppressAutoHyphens w:val="0"/>
        <w:spacing w:before="360" w:after="60" w:line="240" w:lineRule="auto"/>
        <w:ind w:left="851" w:hanging="851"/>
        <w:rPr>
          <w:rFonts w:asciiTheme="minorHAnsi" w:hAnsiTheme="minorHAnsi" w:cstheme="minorHAnsi"/>
        </w:rPr>
      </w:pPr>
      <w:bookmarkStart w:id="337" w:name="_Toc529700000"/>
      <w:bookmarkStart w:id="338" w:name="_Toc529700616"/>
      <w:bookmarkStart w:id="339" w:name="_Toc529747472"/>
      <w:bookmarkStart w:id="340" w:name="_Toc230716"/>
      <w:bookmarkStart w:id="341" w:name="_Toc230770"/>
      <w:bookmarkStart w:id="342" w:name="_Toc12079565"/>
      <w:bookmarkStart w:id="343" w:name="_Toc12862761"/>
      <w:bookmarkStart w:id="344" w:name="_Toc19591220"/>
      <w:bookmarkStart w:id="345" w:name="_Toc486514008"/>
      <w:bookmarkStart w:id="346" w:name="_Toc1985180"/>
      <w:bookmarkStart w:id="347" w:name="_Toc91235614"/>
      <w:bookmarkStart w:id="348" w:name="_Toc219104710"/>
      <w:r w:rsidRPr="00393F45">
        <w:rPr>
          <w:rFonts w:asciiTheme="minorHAnsi" w:hAnsiTheme="minorHAnsi" w:cstheme="minorHAnsi"/>
        </w:rPr>
        <w:t>Litiges</w:t>
      </w:r>
      <w:bookmarkEnd w:id="337"/>
      <w:bookmarkEnd w:id="338"/>
      <w:bookmarkEnd w:id="339"/>
      <w:bookmarkEnd w:id="340"/>
      <w:bookmarkEnd w:id="341"/>
      <w:bookmarkEnd w:id="342"/>
      <w:bookmarkEnd w:id="343"/>
      <w:bookmarkEnd w:id="344"/>
      <w:bookmarkEnd w:id="345"/>
      <w:bookmarkEnd w:id="346"/>
      <w:bookmarkEnd w:id="347"/>
      <w:bookmarkEnd w:id="348"/>
    </w:p>
    <w:p w14:paraId="68690CD0" w14:textId="295DB3F5" w:rsidR="00D728BF" w:rsidRPr="00393F45" w:rsidRDefault="00D728BF" w:rsidP="00911448">
      <w:pPr>
        <w:pStyle w:val="En-tte"/>
        <w:tabs>
          <w:tab w:val="clear" w:pos="4513"/>
        </w:tabs>
        <w:spacing w:before="120" w:after="0"/>
        <w:ind w:left="851"/>
        <w:jc w:val="both"/>
        <w:rPr>
          <w:rFonts w:asciiTheme="minorHAnsi" w:hAnsiTheme="minorHAnsi" w:cstheme="minorHAnsi"/>
          <w:color w:val="09181B" w:themeColor="text1"/>
          <w:sz w:val="21"/>
          <w:szCs w:val="21"/>
        </w:rPr>
      </w:pPr>
      <w:r w:rsidRPr="00393F45">
        <w:rPr>
          <w:rFonts w:asciiTheme="minorHAnsi" w:hAnsiTheme="minorHAnsi" w:cstheme="minorHAnsi"/>
          <w:color w:val="09181B" w:themeColor="text1"/>
          <w:sz w:val="21"/>
        </w:rPr>
        <w:t>Tous les litiges relatifs à l’exécution de ce marché seront exclusivement tranchés par les tribunaux compétents de l’arrondissement judiciaire de Bruxelles. La langue véhiculaire est le français ou le néerlandais.</w:t>
      </w:r>
    </w:p>
    <w:bookmarkEnd w:id="335"/>
    <w:p w14:paraId="721A8156" w14:textId="77777777" w:rsidR="00F52B6F" w:rsidRPr="00393F45" w:rsidRDefault="00F52B6F" w:rsidP="00927D11">
      <w:pPr>
        <w:pStyle w:val="En-tte"/>
        <w:tabs>
          <w:tab w:val="clear" w:pos="4513"/>
        </w:tabs>
        <w:spacing w:before="120"/>
        <w:ind w:left="851"/>
        <w:jc w:val="both"/>
        <w:rPr>
          <w:rFonts w:asciiTheme="minorHAnsi" w:hAnsiTheme="minorHAnsi" w:cstheme="minorHAnsi"/>
          <w:color w:val="09181B" w:themeColor="text1"/>
          <w:sz w:val="21"/>
          <w:szCs w:val="21"/>
        </w:rPr>
      </w:pPr>
    </w:p>
    <w:p w14:paraId="0141A6A4" w14:textId="24FF03FD" w:rsidR="00927D11" w:rsidRPr="00393F45" w:rsidRDefault="00927D11" w:rsidP="0054589D">
      <w:pPr>
        <w:pStyle w:val="Titre1"/>
        <w:keepLines w:val="0"/>
        <w:numPr>
          <w:ilvl w:val="0"/>
          <w:numId w:val="9"/>
        </w:numPr>
        <w:tabs>
          <w:tab w:val="left" w:pos="851"/>
        </w:tabs>
        <w:suppressAutoHyphens w:val="0"/>
        <w:spacing w:before="240" w:after="60" w:line="240" w:lineRule="auto"/>
        <w:ind w:left="851" w:hanging="851"/>
        <w:rPr>
          <w:rFonts w:asciiTheme="minorHAnsi" w:hAnsiTheme="minorHAnsi" w:cstheme="minorHAnsi"/>
          <w:b w:val="0"/>
        </w:rPr>
      </w:pPr>
      <w:bookmarkStart w:id="349" w:name="_Toc232304339"/>
      <w:bookmarkStart w:id="350" w:name="_Toc19591222"/>
      <w:bookmarkStart w:id="351" w:name="_Toc12862763"/>
      <w:bookmarkStart w:id="352" w:name="_Toc12079567"/>
      <w:bookmarkStart w:id="353" w:name="_Toc230772"/>
      <w:bookmarkStart w:id="354" w:name="_Toc230718"/>
      <w:bookmarkStart w:id="355" w:name="_Toc529747474"/>
      <w:bookmarkStart w:id="356" w:name="_Toc529700618"/>
      <w:bookmarkStart w:id="357" w:name="_Toc529700001"/>
      <w:bookmarkStart w:id="358" w:name="_Toc486514009"/>
      <w:bookmarkEnd w:id="280"/>
      <w:bookmarkEnd w:id="281"/>
      <w:bookmarkEnd w:id="282"/>
      <w:bookmarkEnd w:id="283"/>
      <w:bookmarkEnd w:id="284"/>
      <w:bookmarkEnd w:id="285"/>
      <w:bookmarkEnd w:id="286"/>
      <w:bookmarkEnd w:id="287"/>
      <w:bookmarkEnd w:id="288"/>
      <w:r w:rsidRPr="00393F45">
        <w:rPr>
          <w:rFonts w:asciiTheme="minorHAnsi" w:hAnsiTheme="minorHAnsi" w:cstheme="minorHAnsi"/>
        </w:rPr>
        <w:br w:type="page"/>
      </w:r>
      <w:bookmarkStart w:id="359" w:name="_Toc1985181"/>
      <w:bookmarkStart w:id="360" w:name="_Toc91235615"/>
      <w:bookmarkStart w:id="361" w:name="_Toc219104711"/>
      <w:r w:rsidRPr="00393F45">
        <w:rPr>
          <w:rFonts w:asciiTheme="minorHAnsi" w:hAnsiTheme="minorHAnsi" w:cstheme="minorHAnsi"/>
        </w:rPr>
        <w:lastRenderedPageBreak/>
        <w:t>PRESCRIPTIONS TECHNIQUES</w:t>
      </w:r>
      <w:bookmarkEnd w:id="349"/>
      <w:bookmarkEnd w:id="350"/>
      <w:bookmarkEnd w:id="351"/>
      <w:bookmarkEnd w:id="352"/>
      <w:bookmarkEnd w:id="353"/>
      <w:bookmarkEnd w:id="354"/>
      <w:bookmarkEnd w:id="355"/>
      <w:bookmarkEnd w:id="356"/>
      <w:bookmarkEnd w:id="357"/>
      <w:bookmarkEnd w:id="358"/>
      <w:bookmarkEnd w:id="359"/>
      <w:bookmarkEnd w:id="360"/>
      <w:bookmarkEnd w:id="361"/>
    </w:p>
    <w:p w14:paraId="4371783E" w14:textId="77777777" w:rsidR="00113E1F" w:rsidRPr="00393F45" w:rsidRDefault="00113E1F" w:rsidP="00113E1F">
      <w:pPr>
        <w:rPr>
          <w:rFonts w:cstheme="minorHAnsi"/>
          <w:i/>
          <w:u w:val="single"/>
        </w:rPr>
      </w:pPr>
      <w:r w:rsidRPr="00393F45">
        <w:rPr>
          <w:rFonts w:cstheme="minorHAnsi"/>
          <w:i/>
          <w:u w:val="single"/>
        </w:rPr>
        <w:t>Contexte général du marché</w:t>
      </w:r>
    </w:p>
    <w:p w14:paraId="7E5DBFBF" w14:textId="77777777" w:rsidR="00113E1F" w:rsidRPr="00393F45" w:rsidRDefault="00113E1F" w:rsidP="00113E1F">
      <w:pPr>
        <w:pStyle w:val="NormalWeb"/>
        <w:shd w:val="clear" w:color="auto" w:fill="FFFFFF"/>
        <w:spacing w:before="0" w:beforeAutospacing="0" w:after="225" w:afterAutospacing="0"/>
        <w:textAlignment w:val="baseline"/>
        <w:rPr>
          <w:rFonts w:asciiTheme="minorHAnsi" w:hAnsiTheme="minorHAnsi" w:cstheme="minorHAnsi"/>
          <w:sz w:val="22"/>
          <w:szCs w:val="22"/>
        </w:rPr>
      </w:pPr>
      <w:r w:rsidRPr="00393F45">
        <w:rPr>
          <w:rFonts w:asciiTheme="minorHAnsi" w:hAnsiTheme="minorHAnsi" w:cstheme="minorHAnsi"/>
          <w:sz w:val="22"/>
        </w:rPr>
        <w:t xml:space="preserve">Le Service public fédéral (SPF) Stratégie et Appui (BOSA), créé le 1er mars 2017, assiste le gouvernement et soutient les organisations fédérales (SPF, organismes d’intérêt public, institutions de sécurité sociale, établissements scientifiques et services publics de programmation) dans différents domaines : IT, RH, gestion de l’organisation et politique d’intégrité, budget, comptabilité et marchés publics. Le SPF Stratégie et Appui résulte de l’intégration dans une seule entité des services du SPF Personnel et Organisation (y compris </w:t>
      </w:r>
      <w:proofErr w:type="spellStart"/>
      <w:r w:rsidRPr="00393F45">
        <w:rPr>
          <w:rFonts w:asciiTheme="minorHAnsi" w:hAnsiTheme="minorHAnsi" w:cstheme="minorHAnsi"/>
          <w:sz w:val="22"/>
        </w:rPr>
        <w:t>Selor</w:t>
      </w:r>
      <w:proofErr w:type="spellEnd"/>
      <w:r w:rsidRPr="00393F45">
        <w:rPr>
          <w:rFonts w:asciiTheme="minorHAnsi" w:hAnsiTheme="minorHAnsi" w:cstheme="minorHAnsi"/>
          <w:sz w:val="22"/>
        </w:rPr>
        <w:t xml:space="preserve">, IFA, FED+ et </w:t>
      </w:r>
      <w:proofErr w:type="spellStart"/>
      <w:r w:rsidRPr="00393F45">
        <w:rPr>
          <w:rFonts w:asciiTheme="minorHAnsi" w:hAnsiTheme="minorHAnsi" w:cstheme="minorHAnsi"/>
          <w:sz w:val="22"/>
        </w:rPr>
        <w:t>PersoPoint</w:t>
      </w:r>
      <w:proofErr w:type="spellEnd"/>
      <w:r w:rsidRPr="00393F45">
        <w:rPr>
          <w:rFonts w:asciiTheme="minorHAnsi" w:hAnsiTheme="minorHAnsi" w:cstheme="minorHAnsi"/>
          <w:sz w:val="22"/>
        </w:rPr>
        <w:t xml:space="preserve">), du SPF Budget et Contrôle de la Gestion, de </w:t>
      </w:r>
      <w:proofErr w:type="spellStart"/>
      <w:r w:rsidRPr="00393F45">
        <w:rPr>
          <w:rFonts w:asciiTheme="minorHAnsi" w:hAnsiTheme="minorHAnsi" w:cstheme="minorHAnsi"/>
          <w:sz w:val="22"/>
        </w:rPr>
        <w:t>Fedict</w:t>
      </w:r>
      <w:proofErr w:type="spellEnd"/>
      <w:r w:rsidRPr="00393F45">
        <w:rPr>
          <w:rFonts w:asciiTheme="minorHAnsi" w:hAnsiTheme="minorHAnsi" w:cstheme="minorHAnsi"/>
          <w:sz w:val="22"/>
        </w:rPr>
        <w:t xml:space="preserve"> et d’</w:t>
      </w:r>
      <w:proofErr w:type="spellStart"/>
      <w:r w:rsidRPr="00393F45">
        <w:rPr>
          <w:rFonts w:asciiTheme="minorHAnsi" w:hAnsiTheme="minorHAnsi" w:cstheme="minorHAnsi"/>
          <w:sz w:val="22"/>
        </w:rPr>
        <w:t>Empreva</w:t>
      </w:r>
      <w:proofErr w:type="spellEnd"/>
      <w:r w:rsidRPr="00393F45">
        <w:rPr>
          <w:rFonts w:asciiTheme="minorHAnsi" w:hAnsiTheme="minorHAnsi" w:cstheme="minorHAnsi"/>
          <w:sz w:val="22"/>
        </w:rPr>
        <w:t xml:space="preserve">. </w:t>
      </w:r>
    </w:p>
    <w:p w14:paraId="6D91F34D" w14:textId="01717014" w:rsidR="00113E1F" w:rsidRPr="00393F45" w:rsidRDefault="00113E1F" w:rsidP="00113E1F">
      <w:pPr>
        <w:pStyle w:val="NormalWeb"/>
        <w:shd w:val="clear" w:color="auto" w:fill="FFFFFF"/>
        <w:spacing w:before="0" w:beforeAutospacing="0" w:after="225" w:afterAutospacing="0"/>
        <w:textAlignment w:val="baseline"/>
        <w:rPr>
          <w:rFonts w:asciiTheme="minorHAnsi" w:hAnsiTheme="minorHAnsi" w:cstheme="minorHAnsi"/>
          <w:sz w:val="22"/>
          <w:szCs w:val="22"/>
        </w:rPr>
      </w:pPr>
      <w:r w:rsidRPr="00393F45">
        <w:rPr>
          <w:rFonts w:asciiTheme="minorHAnsi" w:hAnsiTheme="minorHAnsi" w:cstheme="minorHAnsi"/>
          <w:sz w:val="22"/>
        </w:rPr>
        <w:t xml:space="preserve">La DG Recrutement et Développement est la DG, au sein du SPF BOSA, qui soutient d’autres organisations fédérales en matière de ressources humaines, comme pour le recrutement et la sélection, l’apprentissage et le développement, la gestion des carrières, la politique des rémunérations et la gestion des prestations. L’une des principales missions de cette DG est de </w:t>
      </w:r>
      <w:proofErr w:type="gramStart"/>
      <w:r w:rsidRPr="00393F45">
        <w:rPr>
          <w:rFonts w:asciiTheme="minorHAnsi" w:hAnsiTheme="minorHAnsi" w:cstheme="minorHAnsi"/>
          <w:sz w:val="22"/>
        </w:rPr>
        <w:t>donner</w:t>
      </w:r>
      <w:proofErr w:type="gramEnd"/>
      <w:r w:rsidRPr="00393F45">
        <w:rPr>
          <w:rFonts w:asciiTheme="minorHAnsi" w:hAnsiTheme="minorHAnsi" w:cstheme="minorHAnsi"/>
          <w:sz w:val="22"/>
        </w:rPr>
        <w:t xml:space="preserve"> des conseils aux décideurs politiques et autres parties prenantes dans la politique RH sur la gestion des ressources humaines de l’administration fédérale à l’avenir.</w:t>
      </w:r>
    </w:p>
    <w:p w14:paraId="132FC6FD" w14:textId="314F6013" w:rsidR="00113E1F" w:rsidRPr="00393F45" w:rsidRDefault="00113E1F" w:rsidP="00113E1F">
      <w:pPr>
        <w:pStyle w:val="Paragraphedeliste"/>
        <w:ind w:left="0"/>
        <w:rPr>
          <w:rFonts w:cstheme="minorHAnsi"/>
          <w:sz w:val="22"/>
          <w:szCs w:val="22"/>
        </w:rPr>
      </w:pPr>
      <w:r w:rsidRPr="00393F45">
        <w:rPr>
          <w:rFonts w:cstheme="minorHAnsi"/>
          <w:sz w:val="22"/>
        </w:rPr>
        <w:t xml:space="preserve">Au sein de la DG R&amp;D, le but est donc de réfléchir de manière « </w:t>
      </w:r>
      <w:proofErr w:type="spellStart"/>
      <w:r w:rsidRPr="00393F45">
        <w:rPr>
          <w:rFonts w:cstheme="minorHAnsi"/>
          <w:sz w:val="22"/>
        </w:rPr>
        <w:t>evidence</w:t>
      </w:r>
      <w:proofErr w:type="spellEnd"/>
      <w:r w:rsidRPr="00393F45">
        <w:rPr>
          <w:rFonts w:cstheme="minorHAnsi"/>
          <w:sz w:val="22"/>
        </w:rPr>
        <w:t xml:space="preserve"> </w:t>
      </w:r>
      <w:proofErr w:type="spellStart"/>
      <w:r w:rsidRPr="00393F45">
        <w:rPr>
          <w:rFonts w:cstheme="minorHAnsi"/>
          <w:sz w:val="22"/>
        </w:rPr>
        <w:t>based</w:t>
      </w:r>
      <w:proofErr w:type="spellEnd"/>
      <w:r w:rsidRPr="00393F45">
        <w:rPr>
          <w:rFonts w:cstheme="minorHAnsi"/>
          <w:sz w:val="22"/>
        </w:rPr>
        <w:t xml:space="preserve"> » sur les thèmes stratégiques RH de l’administration fédérale de demain. Les principales parties prenantes dans ce processus sont les directeurs Personnel et Organisation (P&amp;O) des différentes organisations fédérales, le management de l’administration fédérale et les décideurs politiques. Les thèmes RH suivants ont été identifiés comme potentiellement intéressants à mettre en œuvre dans les prochaines années :</w:t>
      </w:r>
    </w:p>
    <w:p w14:paraId="30FAA88E" w14:textId="1454F205" w:rsidR="00440E71" w:rsidRPr="00393F45" w:rsidRDefault="00440E71" w:rsidP="00113E1F">
      <w:pPr>
        <w:pStyle w:val="Paragraphedeliste"/>
        <w:numPr>
          <w:ilvl w:val="1"/>
          <w:numId w:val="43"/>
        </w:numPr>
        <w:suppressAutoHyphens w:val="0"/>
        <w:spacing w:after="200" w:line="276" w:lineRule="auto"/>
        <w:rPr>
          <w:rFonts w:cstheme="minorHAnsi"/>
          <w:sz w:val="22"/>
          <w:szCs w:val="22"/>
        </w:rPr>
      </w:pPr>
      <w:r w:rsidRPr="00393F45">
        <w:rPr>
          <w:rFonts w:cstheme="minorHAnsi"/>
          <w:sz w:val="22"/>
        </w:rPr>
        <w:t>Planification stratégique du personnel</w:t>
      </w:r>
    </w:p>
    <w:p w14:paraId="2AF18EAF" w14:textId="5A0622AB" w:rsidR="00113E1F" w:rsidRPr="00393F45" w:rsidRDefault="00113E1F" w:rsidP="00113E1F">
      <w:pPr>
        <w:pStyle w:val="Paragraphedeliste"/>
        <w:numPr>
          <w:ilvl w:val="1"/>
          <w:numId w:val="43"/>
        </w:numPr>
        <w:suppressAutoHyphens w:val="0"/>
        <w:spacing w:after="200" w:line="276" w:lineRule="auto"/>
        <w:rPr>
          <w:rFonts w:cstheme="minorHAnsi"/>
          <w:sz w:val="22"/>
          <w:szCs w:val="22"/>
        </w:rPr>
      </w:pPr>
      <w:r w:rsidRPr="00393F45">
        <w:rPr>
          <w:rFonts w:cstheme="minorHAnsi"/>
          <w:sz w:val="22"/>
        </w:rPr>
        <w:t xml:space="preserve">Rétention des talents </w:t>
      </w:r>
    </w:p>
    <w:p w14:paraId="0FFBA0F3" w14:textId="386CF2FB" w:rsidR="00113E1F" w:rsidRPr="00393F45" w:rsidRDefault="00113E1F" w:rsidP="00113E1F">
      <w:pPr>
        <w:pStyle w:val="Paragraphedeliste"/>
        <w:numPr>
          <w:ilvl w:val="1"/>
          <w:numId w:val="43"/>
        </w:numPr>
        <w:suppressAutoHyphens w:val="0"/>
        <w:spacing w:after="200" w:line="276" w:lineRule="auto"/>
        <w:rPr>
          <w:rFonts w:cstheme="minorHAnsi"/>
          <w:sz w:val="22"/>
          <w:szCs w:val="22"/>
        </w:rPr>
      </w:pPr>
      <w:r w:rsidRPr="00393F45">
        <w:rPr>
          <w:rFonts w:cstheme="minorHAnsi"/>
          <w:sz w:val="22"/>
        </w:rPr>
        <w:t xml:space="preserve">Culture organisationnelle et implication dans l’organisation </w:t>
      </w:r>
    </w:p>
    <w:p w14:paraId="435A47CB" w14:textId="5B5F0CE4" w:rsidR="00113E1F" w:rsidRPr="00393F45" w:rsidRDefault="004E6BB9" w:rsidP="00113E1F">
      <w:pPr>
        <w:pStyle w:val="Paragraphedeliste"/>
        <w:numPr>
          <w:ilvl w:val="1"/>
          <w:numId w:val="43"/>
        </w:numPr>
        <w:suppressAutoHyphens w:val="0"/>
        <w:spacing w:after="200" w:line="276" w:lineRule="auto"/>
        <w:rPr>
          <w:rFonts w:cstheme="minorHAnsi"/>
          <w:sz w:val="22"/>
          <w:szCs w:val="22"/>
        </w:rPr>
      </w:pPr>
      <w:r w:rsidRPr="00393F45">
        <w:rPr>
          <w:rFonts w:cstheme="minorHAnsi"/>
          <w:sz w:val="22"/>
        </w:rPr>
        <w:t>Leadership et management</w:t>
      </w:r>
    </w:p>
    <w:p w14:paraId="79811574" w14:textId="687E5EDE" w:rsidR="00113E1F" w:rsidRPr="00393F45" w:rsidRDefault="00113E1F" w:rsidP="00113E1F">
      <w:pPr>
        <w:pStyle w:val="Paragraphedeliste"/>
        <w:numPr>
          <w:ilvl w:val="1"/>
          <w:numId w:val="43"/>
        </w:numPr>
        <w:suppressAutoHyphens w:val="0"/>
        <w:spacing w:after="200" w:line="276" w:lineRule="auto"/>
        <w:rPr>
          <w:rFonts w:cstheme="minorHAnsi"/>
          <w:sz w:val="22"/>
          <w:szCs w:val="22"/>
        </w:rPr>
      </w:pPr>
      <w:r w:rsidRPr="00393F45">
        <w:rPr>
          <w:rFonts w:cstheme="minorHAnsi"/>
          <w:sz w:val="22"/>
        </w:rPr>
        <w:t xml:space="preserve">Analytique RH </w:t>
      </w:r>
    </w:p>
    <w:p w14:paraId="6820F3C1" w14:textId="530A54E5" w:rsidR="00113E1F" w:rsidRPr="00393F45" w:rsidRDefault="00113E1F" w:rsidP="00113E1F">
      <w:pPr>
        <w:pStyle w:val="Paragraphedeliste"/>
        <w:numPr>
          <w:ilvl w:val="1"/>
          <w:numId w:val="43"/>
        </w:numPr>
        <w:suppressAutoHyphens w:val="0"/>
        <w:spacing w:after="200" w:line="276" w:lineRule="auto"/>
        <w:rPr>
          <w:rFonts w:cstheme="minorHAnsi"/>
          <w:sz w:val="22"/>
          <w:szCs w:val="22"/>
        </w:rPr>
      </w:pPr>
      <w:r w:rsidRPr="00393F45">
        <w:rPr>
          <w:rFonts w:cstheme="minorHAnsi"/>
          <w:sz w:val="22"/>
        </w:rPr>
        <w:t xml:space="preserve">Sélection et évaluation du personnel </w:t>
      </w:r>
    </w:p>
    <w:p w14:paraId="5334339D" w14:textId="4E67C4C2" w:rsidR="00113E1F" w:rsidRPr="00393F45" w:rsidRDefault="00113E1F" w:rsidP="00113E1F">
      <w:pPr>
        <w:pStyle w:val="Paragraphedeliste"/>
        <w:numPr>
          <w:ilvl w:val="1"/>
          <w:numId w:val="43"/>
        </w:numPr>
        <w:suppressAutoHyphens w:val="0"/>
        <w:spacing w:after="200" w:line="276" w:lineRule="auto"/>
        <w:rPr>
          <w:rFonts w:cstheme="minorHAnsi"/>
          <w:sz w:val="22"/>
          <w:szCs w:val="22"/>
        </w:rPr>
      </w:pPr>
      <w:r w:rsidRPr="00393F45">
        <w:rPr>
          <w:rFonts w:cstheme="minorHAnsi"/>
          <w:sz w:val="22"/>
        </w:rPr>
        <w:t xml:space="preserve">Classification des fonctions </w:t>
      </w:r>
    </w:p>
    <w:p w14:paraId="14ACFB95" w14:textId="64D9F473" w:rsidR="00113E1F" w:rsidRPr="00393F45" w:rsidRDefault="004E6BB9" w:rsidP="00113E1F">
      <w:pPr>
        <w:pStyle w:val="Paragraphedeliste"/>
        <w:numPr>
          <w:ilvl w:val="1"/>
          <w:numId w:val="43"/>
        </w:numPr>
        <w:suppressAutoHyphens w:val="0"/>
        <w:spacing w:after="200" w:line="276" w:lineRule="auto"/>
        <w:rPr>
          <w:rFonts w:cstheme="minorHAnsi"/>
          <w:sz w:val="22"/>
          <w:szCs w:val="22"/>
        </w:rPr>
      </w:pPr>
      <w:r w:rsidRPr="00393F45">
        <w:rPr>
          <w:rFonts w:cstheme="minorHAnsi"/>
          <w:sz w:val="22"/>
        </w:rPr>
        <w:t>Politique de rémunération (au sens large)</w:t>
      </w:r>
    </w:p>
    <w:p w14:paraId="4B3C4C09" w14:textId="7DF43212" w:rsidR="00113E1F" w:rsidRPr="00393F45" w:rsidRDefault="00113E1F" w:rsidP="00113E1F">
      <w:pPr>
        <w:pStyle w:val="Paragraphedeliste"/>
        <w:numPr>
          <w:ilvl w:val="1"/>
          <w:numId w:val="43"/>
        </w:numPr>
        <w:suppressAutoHyphens w:val="0"/>
        <w:spacing w:after="200" w:line="276" w:lineRule="auto"/>
        <w:rPr>
          <w:rFonts w:cstheme="minorHAnsi"/>
          <w:sz w:val="22"/>
          <w:szCs w:val="22"/>
        </w:rPr>
      </w:pPr>
      <w:r w:rsidRPr="00393F45">
        <w:rPr>
          <w:rFonts w:cstheme="minorHAnsi"/>
          <w:sz w:val="22"/>
        </w:rPr>
        <w:t xml:space="preserve">Gestion/développement de la carrière </w:t>
      </w:r>
    </w:p>
    <w:p w14:paraId="633DC4FE" w14:textId="1C31D673" w:rsidR="00113E1F" w:rsidRPr="00393F45" w:rsidRDefault="00113E1F" w:rsidP="00113E1F">
      <w:pPr>
        <w:pStyle w:val="Paragraphedeliste"/>
        <w:numPr>
          <w:ilvl w:val="1"/>
          <w:numId w:val="43"/>
        </w:numPr>
        <w:suppressAutoHyphens w:val="0"/>
        <w:spacing w:after="200" w:line="276" w:lineRule="auto"/>
        <w:rPr>
          <w:rFonts w:cstheme="minorHAnsi"/>
          <w:sz w:val="22"/>
          <w:szCs w:val="22"/>
        </w:rPr>
      </w:pPr>
      <w:r w:rsidRPr="00393F45">
        <w:rPr>
          <w:rFonts w:cstheme="minorHAnsi"/>
          <w:sz w:val="22"/>
        </w:rPr>
        <w:t xml:space="preserve">Régime de congé et durée du travail </w:t>
      </w:r>
    </w:p>
    <w:p w14:paraId="53BB284D" w14:textId="107D53AF" w:rsidR="00113E1F" w:rsidRPr="00393F45" w:rsidRDefault="00113E1F" w:rsidP="00113E1F">
      <w:pPr>
        <w:pStyle w:val="Paragraphedeliste"/>
        <w:numPr>
          <w:ilvl w:val="1"/>
          <w:numId w:val="43"/>
        </w:numPr>
        <w:suppressAutoHyphens w:val="0"/>
        <w:spacing w:after="200" w:line="276" w:lineRule="auto"/>
        <w:rPr>
          <w:rFonts w:cstheme="minorHAnsi"/>
          <w:sz w:val="22"/>
          <w:szCs w:val="22"/>
        </w:rPr>
      </w:pPr>
      <w:r w:rsidRPr="00393F45">
        <w:rPr>
          <w:rFonts w:cstheme="minorHAnsi"/>
          <w:sz w:val="22"/>
        </w:rPr>
        <w:t xml:space="preserve">Approche en matière de réintégration après une absence </w:t>
      </w:r>
    </w:p>
    <w:p w14:paraId="4E05FE9E" w14:textId="33002D9A" w:rsidR="00113E1F" w:rsidRPr="00393F45" w:rsidRDefault="00113E1F" w:rsidP="00113E1F">
      <w:pPr>
        <w:pStyle w:val="Paragraphedeliste"/>
        <w:numPr>
          <w:ilvl w:val="1"/>
          <w:numId w:val="43"/>
        </w:numPr>
        <w:suppressAutoHyphens w:val="0"/>
        <w:spacing w:after="200" w:line="276" w:lineRule="auto"/>
        <w:rPr>
          <w:rFonts w:cstheme="minorHAnsi"/>
          <w:sz w:val="22"/>
          <w:szCs w:val="22"/>
        </w:rPr>
      </w:pPr>
      <w:r w:rsidRPr="00393F45">
        <w:rPr>
          <w:rFonts w:cstheme="minorHAnsi"/>
          <w:sz w:val="22"/>
        </w:rPr>
        <w:lastRenderedPageBreak/>
        <w:t xml:space="preserve">Politique d’employabilité durable </w:t>
      </w:r>
    </w:p>
    <w:p w14:paraId="5705DBC6" w14:textId="28E23C4C" w:rsidR="00113E1F" w:rsidRPr="00393F45" w:rsidRDefault="00113E1F" w:rsidP="00113E1F">
      <w:pPr>
        <w:pStyle w:val="Paragraphedeliste"/>
        <w:numPr>
          <w:ilvl w:val="1"/>
          <w:numId w:val="43"/>
        </w:numPr>
        <w:suppressAutoHyphens w:val="0"/>
        <w:spacing w:after="200" w:line="276" w:lineRule="auto"/>
        <w:rPr>
          <w:rFonts w:cstheme="minorHAnsi"/>
          <w:sz w:val="22"/>
          <w:szCs w:val="22"/>
        </w:rPr>
      </w:pPr>
      <w:r w:rsidRPr="00393F45">
        <w:rPr>
          <w:rFonts w:cstheme="minorHAnsi"/>
          <w:sz w:val="22"/>
        </w:rPr>
        <w:t xml:space="preserve">« Employer </w:t>
      </w:r>
      <w:proofErr w:type="spellStart"/>
      <w:r w:rsidRPr="00393F45">
        <w:rPr>
          <w:rFonts w:cstheme="minorHAnsi"/>
          <w:sz w:val="22"/>
        </w:rPr>
        <w:t>branding</w:t>
      </w:r>
      <w:proofErr w:type="spellEnd"/>
      <w:r w:rsidRPr="00393F45">
        <w:rPr>
          <w:rFonts w:cstheme="minorHAnsi"/>
          <w:sz w:val="22"/>
        </w:rPr>
        <w:t xml:space="preserve"> » (recrutement et attractivité de l’organisation) </w:t>
      </w:r>
    </w:p>
    <w:p w14:paraId="16CD15BF" w14:textId="0A2FF0CD" w:rsidR="00113E1F" w:rsidRPr="00393F45" w:rsidRDefault="00113E1F" w:rsidP="00113E1F">
      <w:pPr>
        <w:pStyle w:val="Paragraphedeliste"/>
        <w:numPr>
          <w:ilvl w:val="1"/>
          <w:numId w:val="43"/>
        </w:numPr>
        <w:suppressAutoHyphens w:val="0"/>
        <w:spacing w:after="200" w:line="276" w:lineRule="auto"/>
        <w:rPr>
          <w:rFonts w:cstheme="minorHAnsi"/>
          <w:sz w:val="22"/>
          <w:szCs w:val="22"/>
        </w:rPr>
      </w:pPr>
      <w:r w:rsidRPr="00393F45">
        <w:rPr>
          <w:rFonts w:cstheme="minorHAnsi"/>
          <w:sz w:val="22"/>
        </w:rPr>
        <w:t xml:space="preserve">Apprentissage tout au long de la carrière </w:t>
      </w:r>
    </w:p>
    <w:p w14:paraId="54C7F98E" w14:textId="6C359CFF" w:rsidR="00113E1F" w:rsidRPr="00393F45" w:rsidRDefault="00113E1F" w:rsidP="00113E1F">
      <w:pPr>
        <w:pStyle w:val="Paragraphedeliste"/>
        <w:numPr>
          <w:ilvl w:val="1"/>
          <w:numId w:val="43"/>
        </w:numPr>
        <w:suppressAutoHyphens w:val="0"/>
        <w:spacing w:after="200" w:line="276" w:lineRule="auto"/>
        <w:rPr>
          <w:rFonts w:cstheme="minorHAnsi"/>
          <w:sz w:val="22"/>
          <w:szCs w:val="22"/>
        </w:rPr>
      </w:pPr>
      <w:r w:rsidRPr="00393F45">
        <w:rPr>
          <w:rFonts w:cstheme="minorHAnsi"/>
          <w:sz w:val="22"/>
        </w:rPr>
        <w:t xml:space="preserve">Évaluation/cycle d’évaluation </w:t>
      </w:r>
    </w:p>
    <w:p w14:paraId="238CCCE2" w14:textId="77777777" w:rsidR="003576B9" w:rsidRPr="00393F45" w:rsidRDefault="003576B9" w:rsidP="00113E1F">
      <w:pPr>
        <w:pStyle w:val="Paragraphedeliste"/>
        <w:numPr>
          <w:ilvl w:val="1"/>
          <w:numId w:val="43"/>
        </w:numPr>
        <w:suppressAutoHyphens w:val="0"/>
        <w:spacing w:after="200" w:line="276" w:lineRule="auto"/>
        <w:rPr>
          <w:rFonts w:cstheme="minorHAnsi"/>
          <w:sz w:val="22"/>
          <w:szCs w:val="22"/>
        </w:rPr>
      </w:pPr>
      <w:r w:rsidRPr="00393F45">
        <w:rPr>
          <w:rFonts w:cstheme="minorHAnsi"/>
          <w:sz w:val="22"/>
        </w:rPr>
        <w:t xml:space="preserve">Numérisation des processus RH </w:t>
      </w:r>
    </w:p>
    <w:p w14:paraId="05A79E16" w14:textId="17EF8786" w:rsidR="00113E1F" w:rsidRPr="00393F45" w:rsidRDefault="003576B9" w:rsidP="00113E1F">
      <w:pPr>
        <w:pStyle w:val="Paragraphedeliste"/>
        <w:numPr>
          <w:ilvl w:val="1"/>
          <w:numId w:val="43"/>
        </w:numPr>
        <w:suppressAutoHyphens w:val="0"/>
        <w:spacing w:after="200" w:line="276" w:lineRule="auto"/>
        <w:rPr>
          <w:rFonts w:cstheme="minorHAnsi"/>
          <w:sz w:val="22"/>
          <w:szCs w:val="22"/>
        </w:rPr>
      </w:pPr>
      <w:r w:rsidRPr="00393F45">
        <w:rPr>
          <w:rFonts w:cstheme="minorHAnsi"/>
          <w:sz w:val="22"/>
        </w:rPr>
        <w:t xml:space="preserve">Introduction de l’IA </w:t>
      </w:r>
    </w:p>
    <w:p w14:paraId="0A687655" w14:textId="282A83BB" w:rsidR="00113E1F" w:rsidRPr="00393F45" w:rsidRDefault="00113E1F" w:rsidP="00113E1F">
      <w:pPr>
        <w:pStyle w:val="Paragraphedeliste"/>
        <w:numPr>
          <w:ilvl w:val="1"/>
          <w:numId w:val="43"/>
        </w:numPr>
        <w:suppressAutoHyphens w:val="0"/>
        <w:spacing w:after="200" w:line="276" w:lineRule="auto"/>
        <w:rPr>
          <w:rFonts w:cstheme="minorHAnsi"/>
          <w:sz w:val="22"/>
          <w:szCs w:val="22"/>
        </w:rPr>
      </w:pPr>
      <w:r w:rsidRPr="00393F45">
        <w:rPr>
          <w:rFonts w:cstheme="minorHAnsi"/>
          <w:sz w:val="22"/>
        </w:rPr>
        <w:t xml:space="preserve">Politique de gestion des talents </w:t>
      </w:r>
    </w:p>
    <w:p w14:paraId="6490412A" w14:textId="020C574F" w:rsidR="00113E1F" w:rsidRPr="00393F45" w:rsidRDefault="00113E1F" w:rsidP="00113E1F">
      <w:pPr>
        <w:pStyle w:val="Paragraphedeliste"/>
        <w:numPr>
          <w:ilvl w:val="1"/>
          <w:numId w:val="43"/>
        </w:numPr>
        <w:suppressAutoHyphens w:val="0"/>
        <w:spacing w:after="200" w:line="276" w:lineRule="auto"/>
        <w:rPr>
          <w:rFonts w:cstheme="minorHAnsi"/>
          <w:sz w:val="22"/>
          <w:szCs w:val="22"/>
        </w:rPr>
      </w:pPr>
      <w:r w:rsidRPr="00393F45">
        <w:rPr>
          <w:rFonts w:cstheme="minorHAnsi"/>
          <w:sz w:val="22"/>
        </w:rPr>
        <w:t xml:space="preserve">Gestion des compétences et modèle des compétences </w:t>
      </w:r>
    </w:p>
    <w:p w14:paraId="0D20E17F" w14:textId="2E7E11EB" w:rsidR="00113E1F" w:rsidRPr="00393F45" w:rsidRDefault="00113E1F" w:rsidP="00113E1F">
      <w:pPr>
        <w:pStyle w:val="Paragraphedeliste"/>
        <w:numPr>
          <w:ilvl w:val="1"/>
          <w:numId w:val="43"/>
        </w:numPr>
        <w:suppressAutoHyphens w:val="0"/>
        <w:spacing w:after="200" w:line="276" w:lineRule="auto"/>
        <w:rPr>
          <w:rFonts w:cstheme="minorHAnsi"/>
          <w:sz w:val="22"/>
          <w:szCs w:val="22"/>
        </w:rPr>
      </w:pPr>
      <w:r w:rsidRPr="00393F45">
        <w:rPr>
          <w:rFonts w:cstheme="minorHAnsi"/>
          <w:sz w:val="22"/>
        </w:rPr>
        <w:t xml:space="preserve">Gestion des performances (évaluation et gestion des prestations) </w:t>
      </w:r>
    </w:p>
    <w:p w14:paraId="41777491" w14:textId="35824242" w:rsidR="00113E1F" w:rsidRPr="00393F45" w:rsidRDefault="00113E1F" w:rsidP="00113E1F">
      <w:pPr>
        <w:pStyle w:val="Paragraphedeliste"/>
        <w:numPr>
          <w:ilvl w:val="1"/>
          <w:numId w:val="43"/>
        </w:numPr>
        <w:suppressAutoHyphens w:val="0"/>
        <w:spacing w:after="200" w:line="276" w:lineRule="auto"/>
        <w:rPr>
          <w:rFonts w:cstheme="minorHAnsi"/>
          <w:sz w:val="22"/>
          <w:szCs w:val="22"/>
        </w:rPr>
      </w:pPr>
      <w:r w:rsidRPr="00393F45">
        <w:rPr>
          <w:rFonts w:cstheme="minorHAnsi"/>
          <w:sz w:val="22"/>
        </w:rPr>
        <w:t xml:space="preserve">Politique de développement du management </w:t>
      </w:r>
    </w:p>
    <w:p w14:paraId="1EBFB7B1" w14:textId="6134BF4F" w:rsidR="00113E1F" w:rsidRPr="00393F45" w:rsidRDefault="00113E1F" w:rsidP="00113E1F">
      <w:pPr>
        <w:pStyle w:val="Paragraphedeliste"/>
        <w:numPr>
          <w:ilvl w:val="1"/>
          <w:numId w:val="43"/>
        </w:numPr>
        <w:suppressAutoHyphens w:val="0"/>
        <w:spacing w:after="200" w:line="276" w:lineRule="auto"/>
        <w:rPr>
          <w:rFonts w:cstheme="minorHAnsi"/>
          <w:sz w:val="22"/>
          <w:szCs w:val="22"/>
        </w:rPr>
      </w:pPr>
      <w:r w:rsidRPr="00393F45">
        <w:rPr>
          <w:rFonts w:cstheme="minorHAnsi"/>
          <w:sz w:val="22"/>
        </w:rPr>
        <w:t xml:space="preserve">Politique de santé intégrale </w:t>
      </w:r>
    </w:p>
    <w:p w14:paraId="3BF6D30C" w14:textId="615E8A09" w:rsidR="00113E1F" w:rsidRPr="00393F45" w:rsidRDefault="00113E1F" w:rsidP="00113E1F">
      <w:pPr>
        <w:pStyle w:val="Paragraphedeliste"/>
        <w:numPr>
          <w:ilvl w:val="1"/>
          <w:numId w:val="43"/>
        </w:numPr>
        <w:suppressAutoHyphens w:val="0"/>
        <w:spacing w:after="200" w:line="276" w:lineRule="auto"/>
        <w:rPr>
          <w:rFonts w:cstheme="minorHAnsi"/>
          <w:sz w:val="22"/>
          <w:szCs w:val="22"/>
        </w:rPr>
      </w:pPr>
      <w:r w:rsidRPr="00393F45">
        <w:rPr>
          <w:rFonts w:cstheme="minorHAnsi"/>
          <w:sz w:val="22"/>
        </w:rPr>
        <w:t xml:space="preserve">Concepts organisationnels innovants </w:t>
      </w:r>
    </w:p>
    <w:p w14:paraId="070B53B9" w14:textId="02E26EF6" w:rsidR="00113E1F" w:rsidRPr="00393F45" w:rsidRDefault="00113E1F" w:rsidP="00113E1F">
      <w:pPr>
        <w:pStyle w:val="Paragraphedeliste"/>
        <w:numPr>
          <w:ilvl w:val="1"/>
          <w:numId w:val="43"/>
        </w:numPr>
        <w:suppressAutoHyphens w:val="0"/>
        <w:spacing w:after="200" w:line="276" w:lineRule="auto"/>
        <w:rPr>
          <w:rFonts w:cstheme="minorHAnsi"/>
          <w:sz w:val="22"/>
          <w:szCs w:val="22"/>
        </w:rPr>
      </w:pPr>
      <w:r w:rsidRPr="00393F45">
        <w:rPr>
          <w:rFonts w:cstheme="minorHAnsi"/>
          <w:sz w:val="22"/>
        </w:rPr>
        <w:t xml:space="preserve">Conditions de travail </w:t>
      </w:r>
    </w:p>
    <w:p w14:paraId="589783F2" w14:textId="43C7983A" w:rsidR="00113E1F" w:rsidRPr="00393F45" w:rsidRDefault="00113E1F" w:rsidP="00113E1F">
      <w:pPr>
        <w:pStyle w:val="Paragraphedeliste"/>
        <w:numPr>
          <w:ilvl w:val="1"/>
          <w:numId w:val="43"/>
        </w:numPr>
        <w:suppressAutoHyphens w:val="0"/>
        <w:spacing w:after="200" w:line="276" w:lineRule="auto"/>
        <w:rPr>
          <w:rFonts w:cstheme="minorHAnsi"/>
          <w:sz w:val="22"/>
          <w:szCs w:val="22"/>
        </w:rPr>
      </w:pPr>
      <w:r w:rsidRPr="00393F45">
        <w:rPr>
          <w:rFonts w:cstheme="minorHAnsi"/>
          <w:sz w:val="22"/>
        </w:rPr>
        <w:t xml:space="preserve">Politique de diversité/d’inclusion </w:t>
      </w:r>
    </w:p>
    <w:p w14:paraId="47ADCD68" w14:textId="5B27C023" w:rsidR="00113E1F" w:rsidRPr="00393F45" w:rsidRDefault="00113E1F" w:rsidP="00113E1F">
      <w:pPr>
        <w:pStyle w:val="Paragraphedeliste"/>
        <w:numPr>
          <w:ilvl w:val="1"/>
          <w:numId w:val="43"/>
        </w:numPr>
        <w:suppressAutoHyphens w:val="0"/>
        <w:spacing w:after="200" w:line="276" w:lineRule="auto"/>
        <w:rPr>
          <w:rFonts w:cstheme="minorHAnsi"/>
          <w:sz w:val="22"/>
          <w:szCs w:val="22"/>
        </w:rPr>
      </w:pPr>
      <w:r w:rsidRPr="00393F45">
        <w:rPr>
          <w:rFonts w:cstheme="minorHAnsi"/>
          <w:sz w:val="22"/>
        </w:rPr>
        <w:t xml:space="preserve">Impact de la robotisation/numérisation sur la politique du personnel </w:t>
      </w:r>
    </w:p>
    <w:p w14:paraId="71ADD73C" w14:textId="4F0EC528" w:rsidR="00113E1F" w:rsidRPr="00393F45" w:rsidRDefault="00113E1F" w:rsidP="00113E1F">
      <w:pPr>
        <w:pStyle w:val="Paragraphedeliste"/>
        <w:numPr>
          <w:ilvl w:val="1"/>
          <w:numId w:val="43"/>
        </w:numPr>
        <w:suppressAutoHyphens w:val="0"/>
        <w:spacing w:after="200" w:line="276" w:lineRule="auto"/>
        <w:rPr>
          <w:rFonts w:cstheme="minorHAnsi"/>
          <w:sz w:val="22"/>
          <w:szCs w:val="22"/>
        </w:rPr>
      </w:pPr>
      <w:r w:rsidRPr="00393F45">
        <w:rPr>
          <w:rFonts w:cstheme="minorHAnsi"/>
          <w:sz w:val="22"/>
        </w:rPr>
        <w:t xml:space="preserve">Mobilité interne et externe </w:t>
      </w:r>
    </w:p>
    <w:p w14:paraId="1E390F68" w14:textId="77777777" w:rsidR="00113E1F" w:rsidRPr="00393F45" w:rsidRDefault="00113E1F" w:rsidP="004C3298">
      <w:pPr>
        <w:pStyle w:val="Paragraphedeliste"/>
        <w:numPr>
          <w:ilvl w:val="0"/>
          <w:numId w:val="0"/>
        </w:numPr>
        <w:rPr>
          <w:rFonts w:cstheme="minorHAnsi"/>
          <w:sz w:val="22"/>
          <w:szCs w:val="22"/>
        </w:rPr>
      </w:pPr>
    </w:p>
    <w:p w14:paraId="0E10D7AF" w14:textId="77777777" w:rsidR="00113E1F" w:rsidRPr="00393F45" w:rsidRDefault="00113E1F" w:rsidP="00113E1F">
      <w:pPr>
        <w:pStyle w:val="Paragraphedeliste"/>
        <w:ind w:left="0"/>
        <w:rPr>
          <w:rFonts w:cstheme="minorHAnsi"/>
          <w:sz w:val="22"/>
          <w:szCs w:val="22"/>
        </w:rPr>
      </w:pPr>
      <w:r w:rsidRPr="00393F45">
        <w:rPr>
          <w:rFonts w:cstheme="minorHAnsi"/>
          <w:sz w:val="22"/>
        </w:rPr>
        <w:t>Pour apporter un soutien, l’input d’un partenaire académique est nécessaire. Ce partenaire académique apporte le soutien suivant :</w:t>
      </w:r>
    </w:p>
    <w:p w14:paraId="372F1251" w14:textId="640B619A" w:rsidR="00113E1F" w:rsidRPr="00393F45" w:rsidRDefault="00113E1F" w:rsidP="00113E1F">
      <w:pPr>
        <w:pStyle w:val="Paragraphedeliste"/>
        <w:numPr>
          <w:ilvl w:val="0"/>
          <w:numId w:val="42"/>
        </w:numPr>
        <w:suppressAutoHyphens w:val="0"/>
        <w:spacing w:after="0" w:line="240" w:lineRule="auto"/>
        <w:rPr>
          <w:rFonts w:cstheme="minorHAnsi"/>
          <w:sz w:val="22"/>
          <w:szCs w:val="22"/>
        </w:rPr>
      </w:pPr>
      <w:r w:rsidRPr="00393F45">
        <w:rPr>
          <w:rFonts w:cstheme="minorHAnsi"/>
          <w:sz w:val="22"/>
        </w:rPr>
        <w:t>Fournir un input académique dans les différents projets RH qui seront dirigés par la DG R&amp;D en collaboration ou non avec les directeurs d’encadrement P&amp;O et le cabinet en charge de la Fonction publique. Cet input proviendra des études et de la littérature scientifiques ou des résultats de recherches propres.</w:t>
      </w:r>
    </w:p>
    <w:p w14:paraId="23DE7AAE" w14:textId="20E121C7" w:rsidR="00113E1F" w:rsidRPr="00393F45" w:rsidRDefault="00113E1F" w:rsidP="00113E1F">
      <w:pPr>
        <w:pStyle w:val="Paragraphedeliste"/>
        <w:numPr>
          <w:ilvl w:val="0"/>
          <w:numId w:val="42"/>
        </w:numPr>
        <w:suppressAutoHyphens w:val="0"/>
        <w:spacing w:after="0" w:line="240" w:lineRule="auto"/>
        <w:rPr>
          <w:rFonts w:cstheme="minorHAnsi"/>
          <w:sz w:val="22"/>
          <w:szCs w:val="22"/>
        </w:rPr>
      </w:pPr>
      <w:r w:rsidRPr="00393F45">
        <w:rPr>
          <w:rFonts w:cstheme="minorHAnsi"/>
          <w:sz w:val="22"/>
        </w:rPr>
        <w:t>Traduire les connaissances scientifiques en recommandations concrètes pour les différentes parties prenantes.</w:t>
      </w:r>
    </w:p>
    <w:p w14:paraId="2CD88A57" w14:textId="77777777" w:rsidR="00846069" w:rsidRPr="00393F45" w:rsidRDefault="00113E1F" w:rsidP="00846069">
      <w:pPr>
        <w:pStyle w:val="Paragraphedeliste"/>
        <w:suppressAutoHyphens w:val="0"/>
        <w:spacing w:after="0" w:line="240" w:lineRule="auto"/>
        <w:rPr>
          <w:rFonts w:cstheme="minorHAnsi"/>
          <w:sz w:val="22"/>
          <w:szCs w:val="22"/>
        </w:rPr>
      </w:pPr>
      <w:r w:rsidRPr="00393F45">
        <w:rPr>
          <w:rFonts w:cstheme="minorHAnsi"/>
          <w:sz w:val="22"/>
        </w:rPr>
        <w:t xml:space="preserve">Recherche documentaire : dans les différents projets qui font partie du support stratégique RH, consulter la littérature scientifique pertinente afin de clarifier les thèmes et de dresser un état des lieux de la situation actuelle. </w:t>
      </w:r>
    </w:p>
    <w:p w14:paraId="2AF077A2" w14:textId="0A3FFD22" w:rsidR="00113E1F" w:rsidRPr="00393F45" w:rsidRDefault="00113E1F" w:rsidP="00BF3FA0">
      <w:pPr>
        <w:pStyle w:val="Paragraphedeliste"/>
        <w:numPr>
          <w:ilvl w:val="0"/>
          <w:numId w:val="0"/>
        </w:numPr>
        <w:suppressAutoHyphens w:val="0"/>
        <w:spacing w:after="0" w:line="240" w:lineRule="auto"/>
        <w:rPr>
          <w:rFonts w:cstheme="minorHAnsi"/>
          <w:sz w:val="22"/>
          <w:szCs w:val="22"/>
        </w:rPr>
      </w:pPr>
    </w:p>
    <w:p w14:paraId="662A5DDD" w14:textId="77777777" w:rsidR="00113E1F" w:rsidRPr="00393F45" w:rsidRDefault="00113E1F" w:rsidP="00897F19">
      <w:pPr>
        <w:pStyle w:val="Paragraphedeliste"/>
        <w:numPr>
          <w:ilvl w:val="0"/>
          <w:numId w:val="0"/>
        </w:numPr>
        <w:rPr>
          <w:rFonts w:cstheme="minorHAnsi"/>
          <w:i/>
          <w:sz w:val="22"/>
          <w:szCs w:val="22"/>
          <w:u w:val="single"/>
        </w:rPr>
      </w:pPr>
    </w:p>
    <w:p w14:paraId="025FC33A" w14:textId="77777777" w:rsidR="00113E1F" w:rsidRPr="00393F45" w:rsidRDefault="00113E1F" w:rsidP="00113E1F">
      <w:pPr>
        <w:pStyle w:val="Paragraphedeliste"/>
        <w:ind w:left="0"/>
        <w:rPr>
          <w:rFonts w:cstheme="minorHAnsi"/>
          <w:i/>
          <w:sz w:val="22"/>
          <w:szCs w:val="22"/>
          <w:u w:val="single"/>
        </w:rPr>
      </w:pPr>
      <w:r w:rsidRPr="00393F45">
        <w:rPr>
          <w:rFonts w:cstheme="minorHAnsi"/>
          <w:i/>
          <w:sz w:val="22"/>
          <w:u w:val="single"/>
        </w:rPr>
        <w:t>Services à prester</w:t>
      </w:r>
    </w:p>
    <w:p w14:paraId="2ED136AD" w14:textId="77777777" w:rsidR="00113E1F" w:rsidRPr="00393F45" w:rsidRDefault="00113E1F" w:rsidP="00113E1F">
      <w:pPr>
        <w:rPr>
          <w:rFonts w:cstheme="minorHAnsi"/>
          <w:sz w:val="22"/>
          <w:szCs w:val="22"/>
        </w:rPr>
      </w:pPr>
      <w:r w:rsidRPr="00393F45">
        <w:rPr>
          <w:rFonts w:cstheme="minorHAnsi"/>
          <w:sz w:val="22"/>
        </w:rPr>
        <w:t>Les services à prester peuvent être subdivisés en trois catégories :</w:t>
      </w:r>
    </w:p>
    <w:p w14:paraId="3AA5DDE8" w14:textId="48B369C7" w:rsidR="00113E1F" w:rsidRPr="00393F45" w:rsidRDefault="00113E1F" w:rsidP="00113E1F">
      <w:pPr>
        <w:numPr>
          <w:ilvl w:val="0"/>
          <w:numId w:val="44"/>
        </w:numPr>
        <w:suppressAutoHyphens w:val="0"/>
        <w:spacing w:after="0" w:line="240" w:lineRule="auto"/>
        <w:rPr>
          <w:rFonts w:cstheme="minorHAnsi"/>
          <w:b/>
          <w:sz w:val="22"/>
          <w:szCs w:val="22"/>
        </w:rPr>
      </w:pPr>
      <w:r w:rsidRPr="00393F45">
        <w:rPr>
          <w:rFonts w:cstheme="minorHAnsi"/>
          <w:b/>
          <w:sz w:val="22"/>
        </w:rPr>
        <w:t>Relier l’expertise et les connaissances scientifiques aux différents thèmes, activités et projets RH qui seront traités par la DG R&amp;D</w:t>
      </w:r>
    </w:p>
    <w:p w14:paraId="083EE075" w14:textId="6DB8D1CA" w:rsidR="00113E1F" w:rsidRPr="00393F45" w:rsidRDefault="00113E1F" w:rsidP="00113E1F">
      <w:pPr>
        <w:ind w:left="378"/>
        <w:rPr>
          <w:rFonts w:cstheme="minorHAnsi"/>
          <w:sz w:val="22"/>
          <w:szCs w:val="22"/>
        </w:rPr>
      </w:pPr>
      <w:r w:rsidRPr="00393F45">
        <w:rPr>
          <w:rFonts w:cstheme="minorHAnsi"/>
          <w:sz w:val="22"/>
        </w:rPr>
        <w:t xml:space="preserve">Ces connaissances sont surtout nécessaires à la préparation et à l’évaluation de la politique, mais peuvent également être utilisées pour des projets ou des activités RH. L’un des points essentiels à cet égard est qu’il faut procéder de manière « </w:t>
      </w:r>
      <w:proofErr w:type="spellStart"/>
      <w:r w:rsidRPr="00393F45">
        <w:rPr>
          <w:rFonts w:cstheme="minorHAnsi"/>
          <w:sz w:val="22"/>
        </w:rPr>
        <w:t>evidence</w:t>
      </w:r>
      <w:proofErr w:type="spellEnd"/>
      <w:r w:rsidRPr="00393F45">
        <w:rPr>
          <w:rFonts w:cstheme="minorHAnsi"/>
          <w:sz w:val="22"/>
        </w:rPr>
        <w:t xml:space="preserve"> </w:t>
      </w:r>
      <w:proofErr w:type="spellStart"/>
      <w:r w:rsidRPr="00393F45">
        <w:rPr>
          <w:rFonts w:cstheme="minorHAnsi"/>
          <w:sz w:val="22"/>
        </w:rPr>
        <w:t>based</w:t>
      </w:r>
      <w:proofErr w:type="spellEnd"/>
      <w:r w:rsidRPr="00393F45">
        <w:rPr>
          <w:rFonts w:cstheme="minorHAnsi"/>
          <w:sz w:val="22"/>
        </w:rPr>
        <w:t xml:space="preserve"> ». Dans ce cadre, la mission du partenaire académique est la suivante :</w:t>
      </w:r>
    </w:p>
    <w:p w14:paraId="6F358D71" w14:textId="6E3D6E0F" w:rsidR="00113E1F" w:rsidRPr="00393F45" w:rsidRDefault="00113E1F" w:rsidP="00113E1F">
      <w:pPr>
        <w:numPr>
          <w:ilvl w:val="0"/>
          <w:numId w:val="42"/>
        </w:numPr>
        <w:suppressAutoHyphens w:val="0"/>
        <w:spacing w:after="0" w:line="240" w:lineRule="auto"/>
        <w:rPr>
          <w:rFonts w:cstheme="minorHAnsi"/>
          <w:sz w:val="22"/>
          <w:szCs w:val="22"/>
        </w:rPr>
      </w:pPr>
      <w:r w:rsidRPr="00393F45">
        <w:rPr>
          <w:rFonts w:cstheme="minorHAnsi"/>
          <w:sz w:val="22"/>
        </w:rPr>
        <w:lastRenderedPageBreak/>
        <w:t>Apport d’un input scientifique dans les projets RH en cours, p. ex. en donnant un état des lieux de la science, en réalisant des benchmarks avec d’autres organisations au sein et en dehors de l’administration ;</w:t>
      </w:r>
    </w:p>
    <w:p w14:paraId="748016F1" w14:textId="77777777" w:rsidR="00113E1F" w:rsidRPr="00393F45" w:rsidRDefault="00113E1F" w:rsidP="00113E1F">
      <w:pPr>
        <w:numPr>
          <w:ilvl w:val="0"/>
          <w:numId w:val="42"/>
        </w:numPr>
        <w:suppressAutoHyphens w:val="0"/>
        <w:spacing w:after="0" w:line="240" w:lineRule="auto"/>
        <w:jc w:val="both"/>
        <w:rPr>
          <w:rFonts w:cstheme="minorHAnsi"/>
          <w:sz w:val="22"/>
          <w:szCs w:val="22"/>
        </w:rPr>
      </w:pPr>
      <w:r w:rsidRPr="00393F45">
        <w:rPr>
          <w:rFonts w:cstheme="minorHAnsi"/>
          <w:sz w:val="22"/>
        </w:rPr>
        <w:t>Support du pouvoir adjudicateur dans l’élaboration d’instruments, de processus spécifiques ou de matériel de référence ;</w:t>
      </w:r>
    </w:p>
    <w:p w14:paraId="70FD1528" w14:textId="77777777" w:rsidR="00113E1F" w:rsidRPr="00393F45" w:rsidRDefault="00113E1F" w:rsidP="00113E1F">
      <w:pPr>
        <w:numPr>
          <w:ilvl w:val="0"/>
          <w:numId w:val="42"/>
        </w:numPr>
        <w:suppressAutoHyphens w:val="0"/>
        <w:spacing w:after="0" w:line="240" w:lineRule="auto"/>
        <w:jc w:val="both"/>
        <w:rPr>
          <w:rFonts w:cstheme="minorHAnsi"/>
          <w:sz w:val="22"/>
          <w:szCs w:val="22"/>
        </w:rPr>
      </w:pPr>
      <w:r w:rsidRPr="00393F45">
        <w:rPr>
          <w:rFonts w:cstheme="minorHAnsi"/>
          <w:sz w:val="22"/>
        </w:rPr>
        <w:t>Participation en tant qu’expert externe à des réunions pour la validation (in)formelle d’un projet.</w:t>
      </w:r>
    </w:p>
    <w:p w14:paraId="3821983E" w14:textId="77777777" w:rsidR="00113E1F" w:rsidRPr="00393F45" w:rsidRDefault="00113E1F" w:rsidP="00113E1F">
      <w:pPr>
        <w:jc w:val="both"/>
        <w:rPr>
          <w:rFonts w:cstheme="minorHAnsi"/>
          <w:sz w:val="22"/>
          <w:szCs w:val="22"/>
        </w:rPr>
      </w:pPr>
    </w:p>
    <w:p w14:paraId="7BDA4DF9" w14:textId="77777777" w:rsidR="00113E1F" w:rsidRPr="00393F45" w:rsidRDefault="00113E1F" w:rsidP="00113E1F">
      <w:pPr>
        <w:numPr>
          <w:ilvl w:val="0"/>
          <w:numId w:val="44"/>
        </w:numPr>
        <w:suppressAutoHyphens w:val="0"/>
        <w:spacing w:after="0" w:line="240" w:lineRule="auto"/>
        <w:rPr>
          <w:rFonts w:cstheme="minorHAnsi"/>
          <w:b/>
          <w:sz w:val="22"/>
          <w:szCs w:val="22"/>
        </w:rPr>
      </w:pPr>
      <w:r w:rsidRPr="00393F45">
        <w:rPr>
          <w:rFonts w:cstheme="minorHAnsi"/>
          <w:b/>
          <w:sz w:val="22"/>
        </w:rPr>
        <w:t>Traduire les connaissances scientifiques en recommandations concrètes applicables au sein de l’administration fédérale</w:t>
      </w:r>
    </w:p>
    <w:p w14:paraId="00EE464B" w14:textId="77777777" w:rsidR="00113E1F" w:rsidRPr="00393F45" w:rsidRDefault="00113E1F" w:rsidP="00113E1F">
      <w:pPr>
        <w:ind w:left="360"/>
        <w:rPr>
          <w:rFonts w:cstheme="minorHAnsi"/>
          <w:sz w:val="22"/>
          <w:szCs w:val="22"/>
        </w:rPr>
      </w:pPr>
      <w:r w:rsidRPr="00393F45">
        <w:rPr>
          <w:rFonts w:cstheme="minorHAnsi"/>
          <w:sz w:val="22"/>
        </w:rPr>
        <w:t>L’adjudicataire doit faire office de « pont » entre les décideurs politiques qui recherchent des recommandations concrètement applicables et le monde scientifique qui met surtout l’accent sur des résultats scientifiquement valides. Les aptitudes suivantes sont importantes à cet égard :</w:t>
      </w:r>
    </w:p>
    <w:p w14:paraId="500B5009" w14:textId="77777777" w:rsidR="00113E1F" w:rsidRPr="00393F45" w:rsidRDefault="00113E1F" w:rsidP="00113E1F">
      <w:pPr>
        <w:numPr>
          <w:ilvl w:val="0"/>
          <w:numId w:val="42"/>
        </w:numPr>
        <w:suppressAutoHyphens w:val="0"/>
        <w:spacing w:after="0" w:line="240" w:lineRule="auto"/>
        <w:rPr>
          <w:rFonts w:cstheme="minorHAnsi"/>
          <w:sz w:val="22"/>
          <w:szCs w:val="22"/>
        </w:rPr>
      </w:pPr>
      <w:r w:rsidRPr="00393F45">
        <w:rPr>
          <w:rFonts w:cstheme="minorHAnsi"/>
          <w:sz w:val="22"/>
        </w:rPr>
        <w:t>Comprendre la politique : savoir comment le niveau politique travaille et comment il peut être influencé ;</w:t>
      </w:r>
    </w:p>
    <w:p w14:paraId="5D0A4A3A" w14:textId="77777777" w:rsidR="00113E1F" w:rsidRPr="00393F45" w:rsidRDefault="00113E1F" w:rsidP="00113E1F">
      <w:pPr>
        <w:numPr>
          <w:ilvl w:val="0"/>
          <w:numId w:val="42"/>
        </w:numPr>
        <w:suppressAutoHyphens w:val="0"/>
        <w:spacing w:after="0" w:line="240" w:lineRule="auto"/>
        <w:rPr>
          <w:rFonts w:cstheme="minorHAnsi"/>
          <w:sz w:val="22"/>
          <w:szCs w:val="22"/>
        </w:rPr>
      </w:pPr>
      <w:r w:rsidRPr="00393F45">
        <w:rPr>
          <w:rFonts w:cstheme="minorHAnsi"/>
          <w:sz w:val="22"/>
        </w:rPr>
        <w:t>Pouvoir synthétiser les recherches en adoptant des angles de vue différents ;</w:t>
      </w:r>
    </w:p>
    <w:p w14:paraId="6ECE7A05" w14:textId="77777777" w:rsidR="00113E1F" w:rsidRPr="00393F45" w:rsidRDefault="00113E1F" w:rsidP="00113E1F">
      <w:pPr>
        <w:numPr>
          <w:ilvl w:val="0"/>
          <w:numId w:val="42"/>
        </w:numPr>
        <w:suppressAutoHyphens w:val="0"/>
        <w:spacing w:after="0" w:line="240" w:lineRule="auto"/>
        <w:rPr>
          <w:rFonts w:cstheme="minorHAnsi"/>
          <w:sz w:val="22"/>
          <w:szCs w:val="22"/>
        </w:rPr>
      </w:pPr>
      <w:r w:rsidRPr="00393F45">
        <w:rPr>
          <w:rFonts w:cstheme="minorHAnsi"/>
          <w:sz w:val="22"/>
        </w:rPr>
        <w:t>Visualiser les données de recherche dans des courts rapports et infographies ;</w:t>
      </w:r>
    </w:p>
    <w:p w14:paraId="022C01B0" w14:textId="77777777" w:rsidR="00113E1F" w:rsidRPr="00393F45" w:rsidRDefault="00113E1F" w:rsidP="00113E1F">
      <w:pPr>
        <w:numPr>
          <w:ilvl w:val="0"/>
          <w:numId w:val="42"/>
        </w:numPr>
        <w:suppressAutoHyphens w:val="0"/>
        <w:spacing w:after="0" w:line="240" w:lineRule="auto"/>
        <w:rPr>
          <w:rFonts w:cstheme="minorHAnsi"/>
          <w:sz w:val="22"/>
          <w:szCs w:val="22"/>
        </w:rPr>
      </w:pPr>
      <w:r w:rsidRPr="00393F45">
        <w:rPr>
          <w:rFonts w:cstheme="minorHAnsi"/>
          <w:sz w:val="22"/>
        </w:rPr>
        <w:t>Aptitudes interpersonnelles et réseautage.</w:t>
      </w:r>
    </w:p>
    <w:p w14:paraId="6D4977C1" w14:textId="77777777" w:rsidR="00113E1F" w:rsidRPr="00393F45" w:rsidRDefault="00113E1F" w:rsidP="00113E1F">
      <w:pPr>
        <w:ind w:left="720"/>
        <w:rPr>
          <w:rFonts w:cstheme="minorHAnsi"/>
          <w:sz w:val="22"/>
          <w:szCs w:val="22"/>
        </w:rPr>
      </w:pPr>
    </w:p>
    <w:p w14:paraId="36841782" w14:textId="77777777" w:rsidR="00113E1F" w:rsidRPr="00393F45" w:rsidRDefault="00113E1F" w:rsidP="00113E1F">
      <w:pPr>
        <w:numPr>
          <w:ilvl w:val="0"/>
          <w:numId w:val="44"/>
        </w:numPr>
        <w:suppressAutoHyphens w:val="0"/>
        <w:spacing w:after="0" w:line="240" w:lineRule="auto"/>
        <w:rPr>
          <w:rFonts w:cstheme="minorHAnsi"/>
          <w:b/>
          <w:sz w:val="22"/>
          <w:szCs w:val="22"/>
        </w:rPr>
      </w:pPr>
      <w:r w:rsidRPr="00393F45">
        <w:rPr>
          <w:rFonts w:cstheme="minorHAnsi"/>
          <w:b/>
          <w:sz w:val="22"/>
        </w:rPr>
        <w:t>Effectuer une recherche documentaire sur différents thèmes RH, en prenant en compte les différentes positions des organisations clientes</w:t>
      </w:r>
    </w:p>
    <w:p w14:paraId="3E7949B6" w14:textId="2ED071C7" w:rsidR="00113E1F" w:rsidRPr="00393F45" w:rsidRDefault="00113E1F" w:rsidP="000E70FB">
      <w:pPr>
        <w:ind w:left="360"/>
        <w:rPr>
          <w:rFonts w:cstheme="minorHAnsi"/>
          <w:sz w:val="22"/>
          <w:szCs w:val="22"/>
        </w:rPr>
      </w:pPr>
      <w:r w:rsidRPr="00393F45">
        <w:rPr>
          <w:rFonts w:cstheme="minorHAnsi"/>
          <w:sz w:val="22"/>
        </w:rPr>
        <w:t xml:space="preserve">Le soumissionnaire doit avoir une expérience dans le développement d’une stratégie de recherche et la recherche d’articles dans des banques de données scientifiques. Par ailleurs, il faut également prendre en compte les rapports d’organisations internationales (UE, OCDE, ...) et d’autres pays. </w:t>
      </w:r>
    </w:p>
    <w:p w14:paraId="4E0D93B9" w14:textId="77777777" w:rsidR="00113E1F" w:rsidRPr="00393F45" w:rsidRDefault="00113E1F" w:rsidP="00113E1F">
      <w:pPr>
        <w:rPr>
          <w:rFonts w:cstheme="minorHAnsi"/>
          <w:i/>
          <w:sz w:val="22"/>
          <w:szCs w:val="22"/>
          <w:u w:val="single"/>
        </w:rPr>
      </w:pPr>
    </w:p>
    <w:p w14:paraId="79E8FA6B" w14:textId="5C1F8BC7" w:rsidR="00113E1F" w:rsidRPr="00393F45" w:rsidRDefault="00113E1F" w:rsidP="00113E1F">
      <w:pPr>
        <w:rPr>
          <w:rFonts w:cstheme="minorHAnsi"/>
          <w:i/>
          <w:sz w:val="22"/>
          <w:szCs w:val="22"/>
          <w:u w:val="single"/>
        </w:rPr>
      </w:pPr>
      <w:r w:rsidRPr="00393F45">
        <w:rPr>
          <w:rFonts w:cstheme="minorHAnsi"/>
          <w:i/>
          <w:sz w:val="22"/>
          <w:u w:val="single"/>
        </w:rPr>
        <w:t>Estimation du nombre de jours-hommes</w:t>
      </w:r>
    </w:p>
    <w:p w14:paraId="00AFCDD4" w14:textId="77777777" w:rsidR="00113E1F" w:rsidRPr="00393F45" w:rsidRDefault="00113E1F" w:rsidP="00113E1F">
      <w:pPr>
        <w:rPr>
          <w:rFonts w:cstheme="minorHAnsi"/>
          <w:sz w:val="22"/>
          <w:szCs w:val="22"/>
        </w:rPr>
      </w:pPr>
      <w:r w:rsidRPr="00393F45">
        <w:rPr>
          <w:rFonts w:cstheme="minorHAnsi"/>
          <w:sz w:val="22"/>
        </w:rPr>
        <w:t>Le soumissionnaire sera contacté à intervalles réguliers pour l’un des services décrits ci-dessus. Le nombre de jours-hommes est estimé à 80 (avec un maximum de 92 jours-hommes), répartis sur 4 ans (voir partie A. Dispositions générales, point 2. Durée du contrat).</w:t>
      </w:r>
    </w:p>
    <w:p w14:paraId="4EA288B1" w14:textId="2ACADC48" w:rsidR="00927D11" w:rsidRPr="00393F45" w:rsidRDefault="00927D11" w:rsidP="00927D11">
      <w:pPr>
        <w:spacing w:before="120"/>
        <w:ind w:left="851"/>
        <w:jc w:val="both"/>
        <w:rPr>
          <w:rFonts w:cstheme="minorHAnsi"/>
          <w:sz w:val="22"/>
          <w:szCs w:val="22"/>
        </w:rPr>
      </w:pPr>
    </w:p>
    <w:p w14:paraId="4C62C119" w14:textId="77777777" w:rsidR="00927D11" w:rsidRPr="00393F45" w:rsidRDefault="00927D11" w:rsidP="0054589D">
      <w:pPr>
        <w:pStyle w:val="Titre1"/>
        <w:keepLines w:val="0"/>
        <w:numPr>
          <w:ilvl w:val="0"/>
          <w:numId w:val="9"/>
        </w:numPr>
        <w:tabs>
          <w:tab w:val="left" w:pos="851"/>
        </w:tabs>
        <w:suppressAutoHyphens w:val="0"/>
        <w:spacing w:before="240" w:after="60" w:line="240" w:lineRule="auto"/>
        <w:ind w:left="851" w:hanging="851"/>
        <w:rPr>
          <w:rFonts w:asciiTheme="minorHAnsi" w:hAnsiTheme="minorHAnsi" w:cstheme="minorHAnsi"/>
          <w:b w:val="0"/>
        </w:rPr>
      </w:pPr>
      <w:bookmarkStart w:id="362" w:name="_Toc232304340"/>
      <w:bookmarkStart w:id="363" w:name="_Toc19591223"/>
      <w:bookmarkStart w:id="364" w:name="_Toc12862764"/>
      <w:bookmarkStart w:id="365" w:name="_Toc12079568"/>
      <w:bookmarkStart w:id="366" w:name="_Toc230773"/>
      <w:bookmarkStart w:id="367" w:name="_Toc230719"/>
      <w:bookmarkStart w:id="368" w:name="_Toc529747475"/>
      <w:bookmarkStart w:id="369" w:name="_Toc529700619"/>
      <w:bookmarkStart w:id="370" w:name="_Toc529700002"/>
      <w:bookmarkStart w:id="371" w:name="_Toc486514010"/>
      <w:bookmarkStart w:id="372" w:name="_Toc1985182"/>
      <w:bookmarkStart w:id="373" w:name="_Toc91235616"/>
      <w:bookmarkStart w:id="374" w:name="_Toc219104712"/>
      <w:r w:rsidRPr="00393F45">
        <w:rPr>
          <w:rFonts w:asciiTheme="minorHAnsi" w:hAnsiTheme="minorHAnsi" w:cstheme="minorHAnsi"/>
        </w:rPr>
        <w:lastRenderedPageBreak/>
        <w:t>ANNEXES</w:t>
      </w:r>
      <w:bookmarkEnd w:id="362"/>
      <w:bookmarkEnd w:id="363"/>
      <w:bookmarkEnd w:id="364"/>
      <w:bookmarkEnd w:id="365"/>
      <w:bookmarkEnd w:id="366"/>
      <w:bookmarkEnd w:id="367"/>
      <w:bookmarkEnd w:id="368"/>
      <w:bookmarkEnd w:id="369"/>
      <w:bookmarkEnd w:id="370"/>
      <w:bookmarkEnd w:id="371"/>
      <w:bookmarkEnd w:id="372"/>
      <w:bookmarkEnd w:id="373"/>
      <w:bookmarkEnd w:id="374"/>
    </w:p>
    <w:p w14:paraId="0396B660" w14:textId="77777777" w:rsidR="00927D11" w:rsidRPr="00393F45" w:rsidRDefault="00927D11" w:rsidP="00927D11">
      <w:pPr>
        <w:jc w:val="both"/>
        <w:rPr>
          <w:rFonts w:cstheme="minorHAnsi"/>
          <w:sz w:val="22"/>
          <w:szCs w:val="22"/>
        </w:rPr>
      </w:pPr>
    </w:p>
    <w:p w14:paraId="47DF2FA1" w14:textId="77777777" w:rsidR="00927D11" w:rsidRPr="00393F45" w:rsidRDefault="00927D11" w:rsidP="0054589D">
      <w:pPr>
        <w:numPr>
          <w:ilvl w:val="0"/>
          <w:numId w:val="7"/>
        </w:numPr>
        <w:tabs>
          <w:tab w:val="clear" w:pos="360"/>
          <w:tab w:val="num" w:pos="1134"/>
        </w:tabs>
        <w:suppressAutoHyphens w:val="0"/>
        <w:spacing w:after="0" w:line="240" w:lineRule="auto"/>
        <w:ind w:left="1211"/>
        <w:jc w:val="both"/>
        <w:rPr>
          <w:rFonts w:cstheme="minorHAnsi"/>
          <w:szCs w:val="21"/>
        </w:rPr>
      </w:pPr>
      <w:r w:rsidRPr="00393F45">
        <w:rPr>
          <w:rFonts w:cstheme="minorHAnsi"/>
        </w:rPr>
        <w:t>Un formulaire d’offre</w:t>
      </w:r>
    </w:p>
    <w:p w14:paraId="3B8D0A6D" w14:textId="77777777" w:rsidR="00927D11" w:rsidRPr="00393F45" w:rsidRDefault="00927D11" w:rsidP="0054589D">
      <w:pPr>
        <w:pStyle w:val="Paragraphedeliste"/>
        <w:numPr>
          <w:ilvl w:val="0"/>
          <w:numId w:val="7"/>
        </w:numPr>
        <w:tabs>
          <w:tab w:val="clear" w:pos="360"/>
          <w:tab w:val="num" w:pos="1134"/>
        </w:tabs>
        <w:suppressAutoHyphens w:val="0"/>
        <w:spacing w:before="60" w:after="0" w:line="240" w:lineRule="auto"/>
        <w:ind w:left="1134" w:hanging="283"/>
        <w:jc w:val="both"/>
        <w:rPr>
          <w:rFonts w:cstheme="minorHAnsi"/>
          <w:szCs w:val="21"/>
        </w:rPr>
      </w:pPr>
      <w:r w:rsidRPr="00393F45">
        <w:rPr>
          <w:rFonts w:cstheme="minorHAnsi"/>
        </w:rPr>
        <w:t>Le code déontologique pour les collaborateurs internes et externes du SPF BOSA</w:t>
      </w:r>
    </w:p>
    <w:p w14:paraId="224941EE" w14:textId="77777777" w:rsidR="00927D11" w:rsidRPr="00393F45" w:rsidRDefault="00927D11" w:rsidP="00927D11">
      <w:pPr>
        <w:ind w:left="851"/>
        <w:jc w:val="both"/>
        <w:rPr>
          <w:rFonts w:cstheme="minorHAnsi"/>
          <w:szCs w:val="21"/>
        </w:rPr>
      </w:pPr>
    </w:p>
    <w:p w14:paraId="6F730D37" w14:textId="77777777" w:rsidR="00927D11" w:rsidRPr="00393F45" w:rsidRDefault="00927D11" w:rsidP="00927D11">
      <w:pPr>
        <w:ind w:left="1211"/>
        <w:jc w:val="both"/>
        <w:rPr>
          <w:rFonts w:cstheme="minorHAnsi"/>
          <w:sz w:val="22"/>
          <w:szCs w:val="22"/>
        </w:rPr>
      </w:pPr>
    </w:p>
    <w:p w14:paraId="2BCEFB4E" w14:textId="77777777" w:rsidR="00927D11" w:rsidRPr="00393F45" w:rsidRDefault="00927D11" w:rsidP="00927D11">
      <w:pPr>
        <w:jc w:val="both"/>
        <w:rPr>
          <w:rFonts w:cstheme="minorHAnsi"/>
          <w:sz w:val="22"/>
          <w:szCs w:val="22"/>
        </w:rPr>
      </w:pPr>
    </w:p>
    <w:p w14:paraId="3E8BB0C9" w14:textId="77777777" w:rsidR="00927D11" w:rsidRPr="00393F45" w:rsidRDefault="00927D11" w:rsidP="00927D11">
      <w:pPr>
        <w:ind w:left="4248" w:hanging="4248"/>
        <w:rPr>
          <w:rFonts w:cstheme="minorHAnsi"/>
          <w:szCs w:val="21"/>
        </w:rPr>
      </w:pPr>
      <w:r w:rsidRPr="00393F45">
        <w:rPr>
          <w:rFonts w:cstheme="minorHAnsi"/>
        </w:rPr>
        <w:t>APPROUVÉ :</w:t>
      </w:r>
    </w:p>
    <w:p w14:paraId="1009D382" w14:textId="77777777" w:rsidR="00927D11" w:rsidRPr="00393F45" w:rsidRDefault="00927D11" w:rsidP="00927D11">
      <w:pPr>
        <w:ind w:left="4248" w:hanging="4248"/>
        <w:rPr>
          <w:rFonts w:cstheme="minorHAnsi"/>
          <w:szCs w:val="21"/>
        </w:rPr>
      </w:pPr>
      <w:r w:rsidRPr="00393F45">
        <w:rPr>
          <w:rFonts w:cstheme="minorHAnsi"/>
        </w:rPr>
        <w:t xml:space="preserve">Bruxelles, </w:t>
      </w:r>
    </w:p>
    <w:p w14:paraId="6403D673" w14:textId="77777777" w:rsidR="00927D11" w:rsidRPr="00393F45" w:rsidRDefault="00927D11" w:rsidP="00C24CD3">
      <w:pPr>
        <w:ind w:left="4248" w:hanging="4248"/>
        <w:jc w:val="center"/>
        <w:rPr>
          <w:rFonts w:cstheme="minorHAnsi"/>
          <w:szCs w:val="21"/>
        </w:rPr>
      </w:pPr>
    </w:p>
    <w:p w14:paraId="7FE2EE8F" w14:textId="77777777" w:rsidR="00927D11" w:rsidRPr="00393F45" w:rsidRDefault="00927D11" w:rsidP="00990D9F">
      <w:pPr>
        <w:rPr>
          <w:rFonts w:cstheme="minorHAnsi"/>
          <w:sz w:val="22"/>
          <w:szCs w:val="22"/>
        </w:rPr>
      </w:pPr>
    </w:p>
    <w:p w14:paraId="68952418" w14:textId="77777777" w:rsidR="00927D11" w:rsidRPr="00393F45" w:rsidRDefault="00927D11" w:rsidP="00854548">
      <w:pPr>
        <w:spacing w:after="0" w:line="257" w:lineRule="auto"/>
        <w:rPr>
          <w:rFonts w:eastAsia="Calibri" w:cstheme="minorHAnsi"/>
          <w:szCs w:val="21"/>
        </w:rPr>
      </w:pPr>
      <w:bookmarkStart w:id="375" w:name="_Hlk3195588"/>
      <w:r w:rsidRPr="00393F45">
        <w:rPr>
          <w:rFonts w:cstheme="minorHAnsi"/>
        </w:rPr>
        <w:t>Nico Waeyaert</w:t>
      </w:r>
    </w:p>
    <w:p w14:paraId="3C969C36" w14:textId="198417BA" w:rsidR="00927D11" w:rsidRPr="00393F45" w:rsidRDefault="00927D11" w:rsidP="00854548">
      <w:pPr>
        <w:spacing w:after="0" w:line="257" w:lineRule="auto"/>
        <w:rPr>
          <w:rFonts w:eastAsia="Calibri" w:cstheme="minorHAnsi"/>
          <w:szCs w:val="21"/>
        </w:rPr>
      </w:pPr>
      <w:r w:rsidRPr="00393F45">
        <w:rPr>
          <w:rFonts w:cstheme="minorHAnsi"/>
        </w:rPr>
        <w:t>Président du comité de direction</w:t>
      </w:r>
    </w:p>
    <w:p w14:paraId="71402BD4" w14:textId="77777777" w:rsidR="00854548" w:rsidRPr="00393F45" w:rsidRDefault="00927D11" w:rsidP="00927D11">
      <w:pPr>
        <w:ind w:left="4248" w:hanging="4248"/>
        <w:rPr>
          <w:rFonts w:cstheme="minorHAnsi"/>
          <w:sz w:val="22"/>
          <w:szCs w:val="22"/>
        </w:rPr>
      </w:pPr>
      <w:r w:rsidRPr="00393F45">
        <w:rPr>
          <w:rFonts w:cstheme="minorHAnsi"/>
        </w:rPr>
        <w:br w:type="page"/>
      </w:r>
    </w:p>
    <w:p w14:paraId="0B5530C5" w14:textId="519C7083" w:rsidR="008518AB" w:rsidRPr="00393F45" w:rsidRDefault="008518AB">
      <w:pPr>
        <w:rPr>
          <w:rFonts w:cstheme="minorHAnsi"/>
        </w:rPr>
      </w:pPr>
    </w:p>
    <w:p w14:paraId="385205E1" w14:textId="2AFEC841" w:rsidR="00C12675" w:rsidRPr="00393F45" w:rsidRDefault="00C12675" w:rsidP="00C12675">
      <w:pPr>
        <w:framePr w:vSpace="301" w:wrap="notBeside" w:vAnchor="text" w:hAnchor="text" w:y="1"/>
        <w:pBdr>
          <w:top w:val="single" w:sz="24" w:space="10" w:color="B6E7DD" w:themeColor="accent5"/>
          <w:left w:val="single" w:sz="24" w:space="10" w:color="B6E7DD" w:themeColor="accent5"/>
          <w:bottom w:val="single" w:sz="24" w:space="10" w:color="B6E7DD" w:themeColor="accent5"/>
          <w:right w:val="single" w:sz="24" w:space="10" w:color="B6E7DD" w:themeColor="accent5"/>
        </w:pBdr>
        <w:shd w:val="clear" w:color="auto" w:fill="B6E7DD" w:themeFill="accent5"/>
        <w:spacing w:after="0"/>
        <w:rPr>
          <w:rFonts w:cstheme="minorHAnsi"/>
          <w:iCs/>
        </w:rPr>
      </w:pPr>
      <w:r w:rsidRPr="00393F45">
        <w:rPr>
          <w:rFonts w:cstheme="minorHAnsi"/>
        </w:rPr>
        <w:t xml:space="preserve">Utiliser ce </w:t>
      </w:r>
      <w:proofErr w:type="spellStart"/>
      <w:r w:rsidRPr="00393F45">
        <w:rPr>
          <w:rFonts w:cstheme="minorHAnsi"/>
        </w:rPr>
        <w:t>template</w:t>
      </w:r>
      <w:proofErr w:type="spellEnd"/>
      <w:r w:rsidRPr="00393F45">
        <w:rPr>
          <w:rFonts w:cstheme="minorHAnsi"/>
        </w:rPr>
        <w:t xml:space="preserve"> de formulaire d’offre en cas de </w:t>
      </w:r>
      <w:r w:rsidRPr="00393F45">
        <w:rPr>
          <w:rFonts w:cstheme="minorHAnsi"/>
          <w:b/>
          <w:bCs/>
        </w:rPr>
        <w:t>marché à bordereau de prix</w:t>
      </w:r>
      <w:r w:rsidRPr="00393F45">
        <w:rPr>
          <w:rFonts w:cstheme="minorHAnsi"/>
        </w:rPr>
        <w:t>.</w:t>
      </w:r>
    </w:p>
    <w:p w14:paraId="65DDA541" w14:textId="2416C31B" w:rsidR="00927D11" w:rsidRPr="00393F45" w:rsidRDefault="00927D11" w:rsidP="00B10DAB">
      <w:pPr>
        <w:rPr>
          <w:rFonts w:cstheme="minorHAnsi"/>
          <w:b/>
          <w:bCs/>
          <w:sz w:val="32"/>
          <w:szCs w:val="32"/>
        </w:rPr>
      </w:pPr>
      <w:r w:rsidRPr="00393F45">
        <w:rPr>
          <w:rFonts w:cstheme="minorHAnsi"/>
          <w:b/>
          <w:sz w:val="32"/>
        </w:rPr>
        <w:t>Formulaire d’offre</w:t>
      </w:r>
    </w:p>
    <w:p w14:paraId="0ACA5FCF" w14:textId="77777777" w:rsidR="00927D11" w:rsidRPr="00393F45" w:rsidRDefault="00927D11" w:rsidP="00927D11">
      <w:pPr>
        <w:pStyle w:val="Normal1"/>
        <w:rPr>
          <w:rFonts w:asciiTheme="minorHAnsi" w:hAnsiTheme="minorHAnsi" w:cstheme="minorHAnsi"/>
          <w:sz w:val="21"/>
          <w:szCs w:val="21"/>
        </w:rPr>
      </w:pPr>
      <w:r w:rsidRPr="00393F45">
        <w:rPr>
          <w:rFonts w:asciiTheme="minorHAnsi" w:hAnsiTheme="minorHAnsi" w:cstheme="minorHAnsi"/>
          <w:sz w:val="21"/>
        </w:rPr>
        <w:t>Service public fédéral Stratégie et Appui</w:t>
      </w:r>
    </w:p>
    <w:p w14:paraId="10CA413A" w14:textId="77777777" w:rsidR="00927D11" w:rsidRPr="00393F45" w:rsidRDefault="00927D11" w:rsidP="00927D11">
      <w:pPr>
        <w:pStyle w:val="Normal1"/>
        <w:rPr>
          <w:rFonts w:asciiTheme="minorHAnsi" w:hAnsiTheme="minorHAnsi" w:cstheme="minorHAnsi"/>
          <w:sz w:val="21"/>
          <w:szCs w:val="21"/>
        </w:rPr>
      </w:pPr>
      <w:r w:rsidRPr="00393F45">
        <w:rPr>
          <w:rFonts w:asciiTheme="minorHAnsi" w:hAnsiTheme="minorHAnsi" w:cstheme="minorHAnsi"/>
          <w:sz w:val="21"/>
        </w:rPr>
        <w:t>WTC III – Boulevard Simon Bolivar 30, boîte 1</w:t>
      </w:r>
    </w:p>
    <w:p w14:paraId="53F4C4A3" w14:textId="2A5AD549" w:rsidR="00927D11" w:rsidRPr="00393F45" w:rsidRDefault="00927D11" w:rsidP="000D7E11">
      <w:pPr>
        <w:pStyle w:val="Normal1"/>
        <w:rPr>
          <w:rFonts w:asciiTheme="minorHAnsi" w:hAnsiTheme="minorHAnsi" w:cstheme="minorHAnsi"/>
          <w:sz w:val="21"/>
          <w:szCs w:val="21"/>
        </w:rPr>
      </w:pPr>
      <w:r w:rsidRPr="00393F45">
        <w:rPr>
          <w:rFonts w:asciiTheme="minorHAnsi" w:hAnsiTheme="minorHAnsi" w:cstheme="minorHAnsi"/>
          <w:sz w:val="21"/>
        </w:rPr>
        <w:t>1000 Bruxelles</w:t>
      </w:r>
    </w:p>
    <w:p w14:paraId="79B5261C" w14:textId="77777777" w:rsidR="000D7E11" w:rsidRPr="00393F45" w:rsidRDefault="000D7E11" w:rsidP="000D7E11">
      <w:pPr>
        <w:pStyle w:val="Normal1"/>
        <w:rPr>
          <w:rFonts w:asciiTheme="minorHAnsi" w:hAnsiTheme="minorHAnsi" w:cstheme="minorHAnsi"/>
          <w:sz w:val="21"/>
          <w:szCs w:val="21"/>
        </w:rPr>
      </w:pPr>
    </w:p>
    <w:p w14:paraId="5CFFAE81" w14:textId="19B84062" w:rsidR="00927D11" w:rsidRPr="00393F45" w:rsidRDefault="00927D11" w:rsidP="003947DC">
      <w:pPr>
        <w:jc w:val="center"/>
        <w:rPr>
          <w:rFonts w:cstheme="minorHAnsi"/>
          <w:szCs w:val="21"/>
        </w:rPr>
      </w:pPr>
      <w:r w:rsidRPr="00393F45">
        <w:rPr>
          <w:rFonts w:cstheme="minorHAnsi"/>
        </w:rPr>
        <w:t xml:space="preserve">CAHIER SPÉCIAL DES CHARGES N° BOSA 0052 </w:t>
      </w:r>
    </w:p>
    <w:p w14:paraId="5A96B462" w14:textId="4CC39BDE" w:rsidR="00927D11" w:rsidRPr="00393F45" w:rsidRDefault="00927D11" w:rsidP="00927D11">
      <w:pPr>
        <w:framePr w:w="9212" w:h="0" w:hSpace="141" w:wrap="around" w:vAnchor="text" w:hAnchor="text" w:y="10"/>
        <w:pBdr>
          <w:top w:val="single" w:sz="6" w:space="1" w:color="auto"/>
          <w:left w:val="single" w:sz="6" w:space="1" w:color="auto"/>
          <w:bottom w:val="single" w:sz="6" w:space="1" w:color="auto"/>
          <w:right w:val="single" w:sz="6" w:space="1" w:color="auto"/>
        </w:pBdr>
        <w:ind w:right="-1"/>
        <w:jc w:val="center"/>
        <w:rPr>
          <w:rFonts w:cstheme="minorHAnsi"/>
          <w:szCs w:val="21"/>
        </w:rPr>
      </w:pPr>
      <w:r w:rsidRPr="00393F45">
        <w:rPr>
          <w:rFonts w:cstheme="minorHAnsi"/>
        </w:rPr>
        <w:t>Marché public pour le support académique de la DG R&amp;D</w:t>
      </w:r>
    </w:p>
    <w:p w14:paraId="3E22FC54" w14:textId="77777777" w:rsidR="003947DC" w:rsidRPr="00393F45" w:rsidRDefault="003947DC" w:rsidP="00F86D8C">
      <w:pPr>
        <w:spacing w:before="120" w:after="0"/>
        <w:rPr>
          <w:rFonts w:cstheme="minorHAnsi"/>
          <w:szCs w:val="21"/>
        </w:rPr>
      </w:pPr>
    </w:p>
    <w:p w14:paraId="6293021E" w14:textId="29FBDB90" w:rsidR="00927D11" w:rsidRPr="00393F45" w:rsidRDefault="00927D11" w:rsidP="00927D11">
      <w:pPr>
        <w:ind w:right="-1"/>
        <w:rPr>
          <w:rFonts w:cstheme="minorHAnsi"/>
          <w:szCs w:val="21"/>
        </w:rPr>
      </w:pPr>
      <w:r w:rsidRPr="00393F45">
        <w:rPr>
          <w:rFonts w:cstheme="minorHAnsi"/>
        </w:rPr>
        <w:t>La firme</w:t>
      </w:r>
    </w:p>
    <w:tbl>
      <w:tblPr>
        <w:tblW w:w="0" w:type="auto"/>
        <w:tblLayout w:type="fixed"/>
        <w:tblCellMar>
          <w:left w:w="70" w:type="dxa"/>
          <w:right w:w="70" w:type="dxa"/>
        </w:tblCellMar>
        <w:tblLook w:val="0000" w:firstRow="0" w:lastRow="0" w:firstColumn="0" w:lastColumn="0" w:noHBand="0" w:noVBand="0"/>
      </w:tblPr>
      <w:tblGrid>
        <w:gridCol w:w="9211"/>
      </w:tblGrid>
      <w:tr w:rsidR="00927D11" w:rsidRPr="00393F45" w14:paraId="1AF59EC6" w14:textId="77777777" w:rsidTr="002D0A1D">
        <w:tc>
          <w:tcPr>
            <w:tcW w:w="9211" w:type="dxa"/>
            <w:tcBorders>
              <w:top w:val="single" w:sz="6" w:space="0" w:color="auto"/>
              <w:left w:val="single" w:sz="6" w:space="0" w:color="auto"/>
              <w:bottom w:val="single" w:sz="6" w:space="0" w:color="auto"/>
              <w:right w:val="single" w:sz="6" w:space="0" w:color="auto"/>
            </w:tcBorders>
          </w:tcPr>
          <w:p w14:paraId="74B6916B" w14:textId="77777777" w:rsidR="00927D11" w:rsidRPr="00393F45" w:rsidRDefault="00927D11" w:rsidP="002D0A1D">
            <w:pPr>
              <w:jc w:val="right"/>
              <w:rPr>
                <w:rFonts w:cstheme="minorHAnsi"/>
                <w:szCs w:val="21"/>
              </w:rPr>
            </w:pPr>
            <w:r w:rsidRPr="00393F45">
              <w:rPr>
                <w:rFonts w:cstheme="minorHAnsi"/>
              </w:rPr>
              <w:t>(</w:t>
            </w:r>
            <w:proofErr w:type="gramStart"/>
            <w:r w:rsidRPr="00393F45">
              <w:rPr>
                <w:rFonts w:cstheme="minorHAnsi"/>
              </w:rPr>
              <w:t>dénomination</w:t>
            </w:r>
            <w:proofErr w:type="gramEnd"/>
            <w:r w:rsidRPr="00393F45">
              <w:rPr>
                <w:rFonts w:cstheme="minorHAnsi"/>
              </w:rPr>
              <w:t xml:space="preserve"> complète)</w:t>
            </w:r>
          </w:p>
        </w:tc>
      </w:tr>
    </w:tbl>
    <w:p w14:paraId="5A458EB2" w14:textId="77777777" w:rsidR="003947DC" w:rsidRPr="00393F45" w:rsidRDefault="003947DC" w:rsidP="00F86D8C">
      <w:pPr>
        <w:spacing w:before="120" w:after="0"/>
        <w:rPr>
          <w:rFonts w:cstheme="minorHAnsi"/>
          <w:szCs w:val="21"/>
        </w:rPr>
      </w:pPr>
    </w:p>
    <w:p w14:paraId="27CEE4CC" w14:textId="2EA23CD8" w:rsidR="00927D11" w:rsidRPr="00393F45" w:rsidRDefault="00927D11" w:rsidP="00927D11">
      <w:pPr>
        <w:ind w:right="-1"/>
        <w:rPr>
          <w:rFonts w:cstheme="minorHAnsi"/>
          <w:szCs w:val="21"/>
        </w:rPr>
      </w:pPr>
      <w:proofErr w:type="gramStart"/>
      <w:r w:rsidRPr="00393F45">
        <w:rPr>
          <w:rFonts w:cstheme="minorHAnsi"/>
        </w:rPr>
        <w:t>dont</w:t>
      </w:r>
      <w:proofErr w:type="gramEnd"/>
      <w:r w:rsidRPr="00393F45">
        <w:rPr>
          <w:rFonts w:cstheme="minorHAnsi"/>
        </w:rPr>
        <w:t xml:space="preserve"> l’adresse est :</w:t>
      </w:r>
    </w:p>
    <w:tbl>
      <w:tblPr>
        <w:tblW w:w="0" w:type="auto"/>
        <w:tblLayout w:type="fixed"/>
        <w:tblCellMar>
          <w:left w:w="70" w:type="dxa"/>
          <w:right w:w="70" w:type="dxa"/>
        </w:tblCellMar>
        <w:tblLook w:val="0000" w:firstRow="0" w:lastRow="0" w:firstColumn="0" w:lastColumn="0" w:noHBand="0" w:noVBand="0"/>
      </w:tblPr>
      <w:tblGrid>
        <w:gridCol w:w="9211"/>
      </w:tblGrid>
      <w:tr w:rsidR="00927D11" w:rsidRPr="00393F45" w14:paraId="483F1C1A" w14:textId="77777777" w:rsidTr="002D0A1D">
        <w:tc>
          <w:tcPr>
            <w:tcW w:w="9211" w:type="dxa"/>
            <w:tcBorders>
              <w:top w:val="single" w:sz="6" w:space="0" w:color="auto"/>
              <w:left w:val="single" w:sz="6" w:space="0" w:color="auto"/>
              <w:bottom w:val="single" w:sz="6" w:space="0" w:color="auto"/>
              <w:right w:val="single" w:sz="6" w:space="0" w:color="auto"/>
            </w:tcBorders>
          </w:tcPr>
          <w:p w14:paraId="643A30B1" w14:textId="2B45B379" w:rsidR="00927D11" w:rsidRPr="00393F45" w:rsidRDefault="00927D11" w:rsidP="002D0A1D">
            <w:pPr>
              <w:jc w:val="right"/>
              <w:rPr>
                <w:rFonts w:cstheme="minorHAnsi"/>
                <w:szCs w:val="21"/>
              </w:rPr>
            </w:pPr>
            <w:r w:rsidRPr="00393F45">
              <w:rPr>
                <w:rFonts w:cstheme="minorHAnsi"/>
              </w:rPr>
              <w:t>(</w:t>
            </w:r>
            <w:proofErr w:type="gramStart"/>
            <w:r w:rsidRPr="00393F45">
              <w:rPr>
                <w:rFonts w:cstheme="minorHAnsi"/>
              </w:rPr>
              <w:t>rue</w:t>
            </w:r>
            <w:proofErr w:type="gramEnd"/>
            <w:r w:rsidRPr="00393F45">
              <w:rPr>
                <w:rFonts w:cstheme="minorHAnsi"/>
              </w:rPr>
              <w:t>)</w:t>
            </w:r>
          </w:p>
          <w:p w14:paraId="276AD011" w14:textId="77777777" w:rsidR="00927D11" w:rsidRPr="00393F45" w:rsidRDefault="00927D11" w:rsidP="002D0A1D">
            <w:pPr>
              <w:jc w:val="right"/>
              <w:rPr>
                <w:rFonts w:cstheme="minorHAnsi"/>
                <w:szCs w:val="21"/>
              </w:rPr>
            </w:pPr>
            <w:r w:rsidRPr="00393F45">
              <w:rPr>
                <w:rFonts w:cstheme="minorHAnsi"/>
              </w:rPr>
              <w:t>(</w:t>
            </w:r>
            <w:proofErr w:type="gramStart"/>
            <w:r w:rsidRPr="00393F45">
              <w:rPr>
                <w:rFonts w:cstheme="minorHAnsi"/>
              </w:rPr>
              <w:t>code</w:t>
            </w:r>
            <w:proofErr w:type="gramEnd"/>
            <w:r w:rsidRPr="00393F45">
              <w:rPr>
                <w:rFonts w:cstheme="minorHAnsi"/>
              </w:rPr>
              <w:t xml:space="preserve"> postal et commune)</w:t>
            </w:r>
          </w:p>
          <w:p w14:paraId="34F22340" w14:textId="77777777" w:rsidR="00927D11" w:rsidRPr="00393F45" w:rsidRDefault="00927D11" w:rsidP="002D0A1D">
            <w:pPr>
              <w:spacing w:after="60"/>
              <w:jc w:val="right"/>
              <w:rPr>
                <w:rFonts w:cstheme="minorHAnsi"/>
                <w:szCs w:val="21"/>
              </w:rPr>
            </w:pPr>
            <w:r w:rsidRPr="00393F45">
              <w:rPr>
                <w:rFonts w:cstheme="minorHAnsi"/>
              </w:rPr>
              <w:t>(</w:t>
            </w:r>
            <w:proofErr w:type="gramStart"/>
            <w:r w:rsidRPr="00393F45">
              <w:rPr>
                <w:rFonts w:cstheme="minorHAnsi"/>
              </w:rPr>
              <w:t>pays</w:t>
            </w:r>
            <w:proofErr w:type="gramEnd"/>
            <w:r w:rsidRPr="00393F45">
              <w:rPr>
                <w:rFonts w:cstheme="minorHAnsi"/>
              </w:rPr>
              <w:t xml:space="preserve">) </w:t>
            </w:r>
          </w:p>
        </w:tc>
      </w:tr>
    </w:tbl>
    <w:p w14:paraId="3825E0B8" w14:textId="77777777" w:rsidR="00927D11" w:rsidRPr="00393F45" w:rsidRDefault="00927D11" w:rsidP="00F97318">
      <w:pPr>
        <w:spacing w:after="120"/>
        <w:rPr>
          <w:rFonts w:cstheme="minorHAnsi"/>
          <w:szCs w:val="21"/>
        </w:rPr>
      </w:pPr>
    </w:p>
    <w:tbl>
      <w:tblPr>
        <w:tblW w:w="0" w:type="auto"/>
        <w:tblLayout w:type="fixed"/>
        <w:tblCellMar>
          <w:left w:w="70" w:type="dxa"/>
          <w:right w:w="70" w:type="dxa"/>
        </w:tblCellMar>
        <w:tblLook w:val="0000" w:firstRow="0" w:lastRow="0" w:firstColumn="0" w:lastColumn="0" w:noHBand="0" w:noVBand="0"/>
      </w:tblPr>
      <w:tblGrid>
        <w:gridCol w:w="4181"/>
        <w:gridCol w:w="5029"/>
      </w:tblGrid>
      <w:tr w:rsidR="00927D11" w:rsidRPr="00393F45" w14:paraId="77FD2544" w14:textId="77777777" w:rsidTr="002D0A1D">
        <w:tc>
          <w:tcPr>
            <w:tcW w:w="4181" w:type="dxa"/>
          </w:tcPr>
          <w:p w14:paraId="202AD36E" w14:textId="77777777" w:rsidR="00927D11" w:rsidRPr="00393F45" w:rsidRDefault="00927D11" w:rsidP="002D0A1D">
            <w:pPr>
              <w:rPr>
                <w:rFonts w:cstheme="minorHAnsi"/>
                <w:szCs w:val="21"/>
              </w:rPr>
            </w:pPr>
            <w:proofErr w:type="gramStart"/>
            <w:r w:rsidRPr="00393F45">
              <w:rPr>
                <w:rFonts w:cstheme="minorHAnsi"/>
              </w:rPr>
              <w:t>immatriculée</w:t>
            </w:r>
            <w:proofErr w:type="gramEnd"/>
            <w:r w:rsidRPr="00393F45">
              <w:rPr>
                <w:rFonts w:cstheme="minorHAnsi"/>
              </w:rPr>
              <w:t xml:space="preserve"> à la Banque Carrefour des Entreprises sous le numéro :</w:t>
            </w:r>
          </w:p>
        </w:tc>
        <w:tc>
          <w:tcPr>
            <w:tcW w:w="5029" w:type="dxa"/>
            <w:tcBorders>
              <w:top w:val="single" w:sz="6" w:space="0" w:color="auto"/>
              <w:left w:val="single" w:sz="6" w:space="0" w:color="auto"/>
              <w:bottom w:val="single" w:sz="6" w:space="0" w:color="auto"/>
              <w:right w:val="single" w:sz="6" w:space="0" w:color="auto"/>
            </w:tcBorders>
          </w:tcPr>
          <w:p w14:paraId="16DEAF70" w14:textId="77777777" w:rsidR="00927D11" w:rsidRPr="00393F45" w:rsidRDefault="00927D11" w:rsidP="002D0A1D">
            <w:pPr>
              <w:rPr>
                <w:rFonts w:cstheme="minorHAnsi"/>
                <w:szCs w:val="21"/>
              </w:rPr>
            </w:pPr>
          </w:p>
        </w:tc>
      </w:tr>
    </w:tbl>
    <w:p w14:paraId="458B89C7" w14:textId="77777777" w:rsidR="00927D11" w:rsidRPr="00393F45" w:rsidRDefault="00927D11" w:rsidP="00927D11">
      <w:pPr>
        <w:ind w:right="-1"/>
        <w:rPr>
          <w:rFonts w:cstheme="minorHAnsi"/>
          <w:szCs w:val="21"/>
        </w:rPr>
      </w:pPr>
    </w:p>
    <w:tbl>
      <w:tblPr>
        <w:tblW w:w="0" w:type="auto"/>
        <w:tblLayout w:type="fixed"/>
        <w:tblCellMar>
          <w:left w:w="70" w:type="dxa"/>
          <w:right w:w="70" w:type="dxa"/>
        </w:tblCellMar>
        <w:tblLook w:val="0000" w:firstRow="0" w:lastRow="0" w:firstColumn="0" w:lastColumn="0" w:noHBand="0" w:noVBand="0"/>
      </w:tblPr>
      <w:tblGrid>
        <w:gridCol w:w="4181"/>
        <w:gridCol w:w="5029"/>
      </w:tblGrid>
      <w:tr w:rsidR="00927D11" w:rsidRPr="00393F45" w14:paraId="3375407E" w14:textId="77777777" w:rsidTr="002D0A1D">
        <w:tc>
          <w:tcPr>
            <w:tcW w:w="4181" w:type="dxa"/>
          </w:tcPr>
          <w:p w14:paraId="15317CAD" w14:textId="77777777" w:rsidR="00927D11" w:rsidRPr="00393F45" w:rsidRDefault="00927D11" w:rsidP="002D0A1D">
            <w:pPr>
              <w:rPr>
                <w:rFonts w:cstheme="minorHAnsi"/>
                <w:i/>
                <w:szCs w:val="21"/>
              </w:rPr>
            </w:pPr>
            <w:proofErr w:type="gramStart"/>
            <w:r w:rsidRPr="00393F45">
              <w:rPr>
                <w:rFonts w:cstheme="minorHAnsi"/>
              </w:rPr>
              <w:lastRenderedPageBreak/>
              <w:t>et</w:t>
            </w:r>
            <w:proofErr w:type="gramEnd"/>
            <w:r w:rsidRPr="00393F45">
              <w:rPr>
                <w:rFonts w:cstheme="minorHAnsi"/>
              </w:rPr>
              <w:t xml:space="preserve"> pour laquelle Monsieur/Madame/x </w:t>
            </w:r>
            <w:r w:rsidRPr="00393F45">
              <w:rPr>
                <w:rStyle w:val="Appelnotedebasdep"/>
                <w:rFonts w:cstheme="minorHAnsi"/>
                <w:szCs w:val="21"/>
              </w:rPr>
              <w:footnoteReference w:id="11"/>
            </w:r>
          </w:p>
        </w:tc>
        <w:tc>
          <w:tcPr>
            <w:tcW w:w="5029" w:type="dxa"/>
            <w:tcBorders>
              <w:top w:val="single" w:sz="6" w:space="0" w:color="auto"/>
              <w:left w:val="single" w:sz="6" w:space="0" w:color="auto"/>
              <w:bottom w:val="single" w:sz="6" w:space="0" w:color="auto"/>
              <w:right w:val="single" w:sz="6" w:space="0" w:color="auto"/>
            </w:tcBorders>
          </w:tcPr>
          <w:p w14:paraId="2688A31C" w14:textId="77777777" w:rsidR="00927D11" w:rsidRPr="00393F45" w:rsidRDefault="00927D11" w:rsidP="002D0A1D">
            <w:pPr>
              <w:spacing w:before="60" w:after="60"/>
              <w:jc w:val="right"/>
              <w:rPr>
                <w:rFonts w:cstheme="minorHAnsi"/>
                <w:szCs w:val="21"/>
              </w:rPr>
            </w:pPr>
            <w:r w:rsidRPr="00393F45">
              <w:rPr>
                <w:rFonts w:cstheme="minorHAnsi"/>
              </w:rPr>
              <w:t>(</w:t>
            </w:r>
            <w:proofErr w:type="gramStart"/>
            <w:r w:rsidRPr="00393F45">
              <w:rPr>
                <w:rFonts w:cstheme="minorHAnsi"/>
              </w:rPr>
              <w:t>nom</w:t>
            </w:r>
            <w:proofErr w:type="gramEnd"/>
            <w:r w:rsidRPr="00393F45">
              <w:rPr>
                <w:rFonts w:cstheme="minorHAnsi"/>
              </w:rPr>
              <w:t>)</w:t>
            </w:r>
          </w:p>
          <w:p w14:paraId="62E62DBB" w14:textId="77777777" w:rsidR="00927D11" w:rsidRPr="00393F45" w:rsidRDefault="00927D11" w:rsidP="002D0A1D">
            <w:pPr>
              <w:spacing w:after="60"/>
              <w:jc w:val="right"/>
              <w:rPr>
                <w:rFonts w:cstheme="minorHAnsi"/>
                <w:szCs w:val="21"/>
              </w:rPr>
            </w:pPr>
            <w:r w:rsidRPr="00393F45">
              <w:rPr>
                <w:rFonts w:cstheme="minorHAnsi"/>
              </w:rPr>
              <w:t>(</w:t>
            </w:r>
            <w:proofErr w:type="gramStart"/>
            <w:r w:rsidRPr="00393F45">
              <w:rPr>
                <w:rFonts w:cstheme="minorHAnsi"/>
              </w:rPr>
              <w:t>fonction</w:t>
            </w:r>
            <w:proofErr w:type="gramEnd"/>
            <w:r w:rsidRPr="00393F45">
              <w:rPr>
                <w:rFonts w:cstheme="minorHAnsi"/>
              </w:rPr>
              <w:t>)</w:t>
            </w:r>
          </w:p>
        </w:tc>
      </w:tr>
    </w:tbl>
    <w:p w14:paraId="3437E848" w14:textId="77777777" w:rsidR="00927D11" w:rsidRPr="00393F45" w:rsidRDefault="00927D11" w:rsidP="00F97318">
      <w:pPr>
        <w:spacing w:after="120"/>
        <w:rPr>
          <w:rFonts w:cstheme="minorHAnsi"/>
          <w:szCs w:val="21"/>
        </w:rPr>
      </w:pPr>
    </w:p>
    <w:p w14:paraId="5FD6E912" w14:textId="77777777" w:rsidR="00927D11" w:rsidRPr="00393F45" w:rsidRDefault="00927D11" w:rsidP="00927D11">
      <w:pPr>
        <w:ind w:right="-1"/>
        <w:rPr>
          <w:rFonts w:cstheme="minorHAnsi"/>
          <w:szCs w:val="21"/>
        </w:rPr>
      </w:pPr>
      <w:proofErr w:type="gramStart"/>
      <w:r w:rsidRPr="00393F45">
        <w:rPr>
          <w:rFonts w:cstheme="minorHAnsi"/>
        </w:rPr>
        <w:t>domicilié</w:t>
      </w:r>
      <w:proofErr w:type="gramEnd"/>
      <w:r w:rsidRPr="00393F45">
        <w:rPr>
          <w:rFonts w:cstheme="minorHAnsi"/>
        </w:rPr>
        <w:t>(e) à l’adresse :</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1"/>
      </w:tblGrid>
      <w:tr w:rsidR="00927D11" w:rsidRPr="00393F45" w14:paraId="7081E252" w14:textId="77777777" w:rsidTr="002D0A1D">
        <w:tc>
          <w:tcPr>
            <w:tcW w:w="9211" w:type="dxa"/>
          </w:tcPr>
          <w:p w14:paraId="0355F95B" w14:textId="77777777" w:rsidR="00927D11" w:rsidRPr="00393F45" w:rsidRDefault="00927D11" w:rsidP="002D0A1D">
            <w:pPr>
              <w:jc w:val="right"/>
              <w:rPr>
                <w:rFonts w:cstheme="minorHAnsi"/>
                <w:szCs w:val="21"/>
              </w:rPr>
            </w:pPr>
            <w:r w:rsidRPr="00393F45">
              <w:rPr>
                <w:rFonts w:cstheme="minorHAnsi"/>
              </w:rPr>
              <w:t>(</w:t>
            </w:r>
            <w:proofErr w:type="gramStart"/>
            <w:r w:rsidRPr="00393F45">
              <w:rPr>
                <w:rFonts w:cstheme="minorHAnsi"/>
              </w:rPr>
              <w:t>rue</w:t>
            </w:r>
            <w:proofErr w:type="gramEnd"/>
            <w:r w:rsidRPr="00393F45">
              <w:rPr>
                <w:rFonts w:cstheme="minorHAnsi"/>
              </w:rPr>
              <w:t>)</w:t>
            </w:r>
          </w:p>
          <w:p w14:paraId="3C9DC37E" w14:textId="77777777" w:rsidR="00927D11" w:rsidRPr="00393F45" w:rsidRDefault="00927D11" w:rsidP="002D0A1D">
            <w:pPr>
              <w:jc w:val="right"/>
              <w:rPr>
                <w:rFonts w:cstheme="minorHAnsi"/>
                <w:szCs w:val="21"/>
              </w:rPr>
            </w:pPr>
            <w:r w:rsidRPr="00393F45">
              <w:rPr>
                <w:rFonts w:cstheme="minorHAnsi"/>
              </w:rPr>
              <w:t>(</w:t>
            </w:r>
            <w:proofErr w:type="gramStart"/>
            <w:r w:rsidRPr="00393F45">
              <w:rPr>
                <w:rFonts w:cstheme="minorHAnsi"/>
              </w:rPr>
              <w:t>code</w:t>
            </w:r>
            <w:proofErr w:type="gramEnd"/>
            <w:r w:rsidRPr="00393F45">
              <w:rPr>
                <w:rFonts w:cstheme="minorHAnsi"/>
              </w:rPr>
              <w:t xml:space="preserve"> postal et commune)</w:t>
            </w:r>
          </w:p>
          <w:p w14:paraId="36E0FE20" w14:textId="77777777" w:rsidR="00927D11" w:rsidRPr="00393F45" w:rsidRDefault="00927D11" w:rsidP="002D0A1D">
            <w:pPr>
              <w:spacing w:after="60"/>
              <w:jc w:val="right"/>
              <w:rPr>
                <w:rFonts w:cstheme="minorHAnsi"/>
                <w:szCs w:val="21"/>
              </w:rPr>
            </w:pPr>
            <w:r w:rsidRPr="00393F45">
              <w:rPr>
                <w:rFonts w:cstheme="minorHAnsi"/>
              </w:rPr>
              <w:t>(</w:t>
            </w:r>
            <w:proofErr w:type="gramStart"/>
            <w:r w:rsidRPr="00393F45">
              <w:rPr>
                <w:rFonts w:cstheme="minorHAnsi"/>
              </w:rPr>
              <w:t>pays</w:t>
            </w:r>
            <w:proofErr w:type="gramEnd"/>
            <w:r w:rsidRPr="00393F45">
              <w:rPr>
                <w:rFonts w:cstheme="minorHAnsi"/>
              </w:rPr>
              <w:t xml:space="preserve">) </w:t>
            </w:r>
          </w:p>
        </w:tc>
      </w:tr>
    </w:tbl>
    <w:p w14:paraId="41D455AE" w14:textId="77777777" w:rsidR="00927D11" w:rsidRPr="00393F45" w:rsidRDefault="00927D11" w:rsidP="00F97318">
      <w:pPr>
        <w:spacing w:after="120"/>
        <w:rPr>
          <w:rFonts w:cstheme="minorHAnsi"/>
          <w:szCs w:val="21"/>
        </w:rPr>
      </w:pPr>
    </w:p>
    <w:p w14:paraId="69DBC8D5" w14:textId="608DC362" w:rsidR="00927D11" w:rsidRPr="00393F45" w:rsidRDefault="00927D11" w:rsidP="0080185E">
      <w:pPr>
        <w:ind w:right="-1"/>
        <w:jc w:val="both"/>
        <w:rPr>
          <w:rFonts w:cstheme="minorHAnsi"/>
          <w:szCs w:val="21"/>
        </w:rPr>
      </w:pPr>
      <w:bookmarkStart w:id="376" w:name="_Hlk529797528"/>
      <w:proofErr w:type="gramStart"/>
      <w:r w:rsidRPr="00393F45">
        <w:rPr>
          <w:rFonts w:cstheme="minorHAnsi"/>
        </w:rPr>
        <w:t>agissant</w:t>
      </w:r>
      <w:proofErr w:type="gramEnd"/>
      <w:r w:rsidRPr="00393F45">
        <w:rPr>
          <w:rFonts w:cstheme="minorHAnsi"/>
        </w:rPr>
        <w:t xml:space="preserve"> comme soumissionnaire ou fondé de pouvoirs et signant ci-dessous, s’engage à exécuter conformément aux conditions et dispositions du cahier spécial des charges n° BOSA 0052 le service décrit ci-avant, aux prix unitaires forfaitaires mentionnés ci-dessous</w:t>
      </w:r>
      <w:bookmarkEnd w:id="376"/>
      <w:r w:rsidRPr="00393F45">
        <w:rPr>
          <w:rFonts w:cstheme="minorHAnsi"/>
        </w:rPr>
        <w:t xml:space="preserve"> :</w:t>
      </w:r>
    </w:p>
    <w:p w14:paraId="2FB47397" w14:textId="4A189417" w:rsidR="00927D11" w:rsidRPr="00393F45" w:rsidRDefault="00927D11" w:rsidP="00F97318">
      <w:pPr>
        <w:pStyle w:val="En-tte"/>
        <w:tabs>
          <w:tab w:val="clear" w:pos="4513"/>
        </w:tabs>
        <w:jc w:val="left"/>
        <w:rPr>
          <w:rFonts w:asciiTheme="minorHAnsi" w:hAnsiTheme="minorHAnsi" w:cstheme="minorHAnsi"/>
          <w:b/>
          <w:bCs/>
          <w:color w:val="auto"/>
          <w:sz w:val="21"/>
          <w:szCs w:val="21"/>
        </w:rPr>
      </w:pPr>
      <w:r w:rsidRPr="00393F45">
        <w:rPr>
          <w:rFonts w:asciiTheme="minorHAnsi" w:hAnsiTheme="minorHAnsi" w:cstheme="minorHAnsi"/>
          <w:b/>
          <w:color w:val="auto"/>
          <w:sz w:val="21"/>
        </w:rPr>
        <w:t>a) prix unitaire forfaitaire, hors TVA, par jour-homme :</w:t>
      </w:r>
    </w:p>
    <w:p w14:paraId="38C32406" w14:textId="77777777" w:rsidR="00927D11" w:rsidRPr="00393F45" w:rsidRDefault="00927D11" w:rsidP="00F97318">
      <w:pPr>
        <w:pStyle w:val="En-tte"/>
        <w:tabs>
          <w:tab w:val="clear" w:pos="4513"/>
        </w:tabs>
        <w:jc w:val="left"/>
        <w:rPr>
          <w:rFonts w:asciiTheme="minorHAnsi" w:hAnsiTheme="minorHAnsi" w:cstheme="minorHAnsi"/>
          <w:color w:val="auto"/>
          <w:sz w:val="21"/>
          <w:szCs w:val="21"/>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1"/>
      </w:tblGrid>
      <w:tr w:rsidR="00927D11" w:rsidRPr="00393F45" w14:paraId="292AFFD8" w14:textId="77777777" w:rsidTr="002D0A1D">
        <w:tc>
          <w:tcPr>
            <w:tcW w:w="9211" w:type="dxa"/>
          </w:tcPr>
          <w:p w14:paraId="3149CE8D" w14:textId="77777777" w:rsidR="00927D11" w:rsidRPr="00393F45" w:rsidRDefault="00927D11" w:rsidP="00F97318">
            <w:pPr>
              <w:pStyle w:val="En-tte"/>
              <w:tabs>
                <w:tab w:val="clear" w:pos="4513"/>
              </w:tabs>
              <w:jc w:val="left"/>
              <w:rPr>
                <w:rFonts w:asciiTheme="minorHAnsi" w:hAnsiTheme="minorHAnsi" w:cstheme="minorHAnsi"/>
                <w:color w:val="auto"/>
                <w:sz w:val="21"/>
                <w:szCs w:val="21"/>
              </w:rPr>
            </w:pPr>
          </w:p>
          <w:p w14:paraId="60FA83C8" w14:textId="77777777" w:rsidR="00927D11" w:rsidRPr="00393F45" w:rsidRDefault="00927D11" w:rsidP="00F97318">
            <w:pPr>
              <w:pStyle w:val="En-tte"/>
              <w:tabs>
                <w:tab w:val="clear" w:pos="4513"/>
              </w:tabs>
              <w:jc w:val="left"/>
              <w:rPr>
                <w:rFonts w:asciiTheme="minorHAnsi" w:hAnsiTheme="minorHAnsi" w:cstheme="minorHAnsi"/>
                <w:color w:val="auto"/>
                <w:sz w:val="21"/>
                <w:szCs w:val="21"/>
              </w:rPr>
            </w:pPr>
          </w:p>
          <w:p w14:paraId="059E68E6" w14:textId="77777777" w:rsidR="00927D11" w:rsidRPr="00393F45" w:rsidRDefault="00927D11" w:rsidP="00F97318">
            <w:pPr>
              <w:pStyle w:val="En-tte"/>
              <w:tabs>
                <w:tab w:val="clear" w:pos="4513"/>
              </w:tabs>
              <w:jc w:val="left"/>
              <w:rPr>
                <w:rFonts w:asciiTheme="minorHAnsi" w:hAnsiTheme="minorHAnsi" w:cstheme="minorHAnsi"/>
                <w:color w:val="auto"/>
                <w:sz w:val="21"/>
                <w:szCs w:val="21"/>
              </w:rPr>
            </w:pPr>
            <w:r w:rsidRPr="00393F45">
              <w:rPr>
                <w:rFonts w:asciiTheme="minorHAnsi" w:hAnsiTheme="minorHAnsi" w:cstheme="minorHAnsi"/>
                <w:color w:val="auto"/>
                <w:sz w:val="21"/>
              </w:rPr>
              <w:t>[</w:t>
            </w:r>
            <w:proofErr w:type="gramStart"/>
            <w:r w:rsidRPr="00393F45">
              <w:rPr>
                <w:rFonts w:asciiTheme="minorHAnsi" w:hAnsiTheme="minorHAnsi" w:cstheme="minorHAnsi"/>
                <w:color w:val="auto"/>
                <w:sz w:val="21"/>
              </w:rPr>
              <w:t>en</w:t>
            </w:r>
            <w:proofErr w:type="gramEnd"/>
            <w:r w:rsidRPr="00393F45">
              <w:rPr>
                <w:rFonts w:asciiTheme="minorHAnsi" w:hAnsiTheme="minorHAnsi" w:cstheme="minorHAnsi"/>
                <w:color w:val="auto"/>
                <w:sz w:val="21"/>
              </w:rPr>
              <w:t xml:space="preserve"> lettres et en chiffres en EURO]</w:t>
            </w:r>
          </w:p>
        </w:tc>
      </w:tr>
    </w:tbl>
    <w:p w14:paraId="71A5D576" w14:textId="77777777" w:rsidR="00927D11" w:rsidRPr="00393F45" w:rsidRDefault="00927D11" w:rsidP="00F97318">
      <w:pPr>
        <w:pStyle w:val="En-tte"/>
        <w:tabs>
          <w:tab w:val="clear" w:pos="4513"/>
        </w:tabs>
        <w:jc w:val="left"/>
        <w:rPr>
          <w:rFonts w:asciiTheme="minorHAnsi" w:hAnsiTheme="minorHAnsi" w:cstheme="minorHAnsi"/>
          <w:color w:val="auto"/>
          <w:sz w:val="21"/>
          <w:szCs w:val="21"/>
        </w:rPr>
      </w:pPr>
    </w:p>
    <w:p w14:paraId="01FB0176" w14:textId="4D67CD0F" w:rsidR="00927D11" w:rsidRPr="00393F45" w:rsidRDefault="00927D11" w:rsidP="00F97318">
      <w:pPr>
        <w:pStyle w:val="En-tte"/>
        <w:tabs>
          <w:tab w:val="clear" w:pos="4513"/>
        </w:tabs>
        <w:jc w:val="left"/>
        <w:rPr>
          <w:rFonts w:asciiTheme="minorHAnsi" w:hAnsiTheme="minorHAnsi" w:cstheme="minorHAnsi"/>
          <w:b/>
          <w:bCs/>
          <w:color w:val="auto"/>
          <w:sz w:val="21"/>
          <w:szCs w:val="21"/>
        </w:rPr>
      </w:pPr>
      <w:proofErr w:type="gramStart"/>
      <w:r w:rsidRPr="00393F45">
        <w:rPr>
          <w:rFonts w:asciiTheme="minorHAnsi" w:hAnsiTheme="minorHAnsi" w:cstheme="minorHAnsi"/>
          <w:b/>
          <w:color w:val="auto"/>
          <w:sz w:val="21"/>
        </w:rPr>
        <w:t>auquel</w:t>
      </w:r>
      <w:proofErr w:type="gramEnd"/>
      <w:r w:rsidRPr="00393F45">
        <w:rPr>
          <w:rFonts w:asciiTheme="minorHAnsi" w:hAnsiTheme="minorHAnsi" w:cstheme="minorHAnsi"/>
          <w:b/>
          <w:color w:val="auto"/>
          <w:sz w:val="21"/>
        </w:rPr>
        <w:t xml:space="preserve"> doit être ajoutée la TVA, soit un montant de :</w:t>
      </w:r>
    </w:p>
    <w:p w14:paraId="1573CD6F" w14:textId="77777777" w:rsidR="00927D11" w:rsidRPr="00393F45" w:rsidRDefault="00927D11" w:rsidP="00F97318">
      <w:pPr>
        <w:pStyle w:val="En-tte"/>
        <w:tabs>
          <w:tab w:val="clear" w:pos="4513"/>
        </w:tabs>
        <w:jc w:val="left"/>
        <w:rPr>
          <w:rFonts w:asciiTheme="minorHAnsi" w:hAnsiTheme="minorHAnsi" w:cstheme="minorHAnsi"/>
          <w:color w:val="auto"/>
          <w:sz w:val="21"/>
          <w:szCs w:val="21"/>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1"/>
      </w:tblGrid>
      <w:tr w:rsidR="00927D11" w:rsidRPr="00393F45" w14:paraId="3F760A49" w14:textId="77777777" w:rsidTr="002D0A1D">
        <w:tc>
          <w:tcPr>
            <w:tcW w:w="9211" w:type="dxa"/>
          </w:tcPr>
          <w:p w14:paraId="169CCC55" w14:textId="77777777" w:rsidR="00927D11" w:rsidRPr="00393F45" w:rsidRDefault="00927D11" w:rsidP="00F97318">
            <w:pPr>
              <w:pStyle w:val="En-tte"/>
              <w:tabs>
                <w:tab w:val="clear" w:pos="4513"/>
              </w:tabs>
              <w:jc w:val="left"/>
              <w:rPr>
                <w:rFonts w:asciiTheme="minorHAnsi" w:hAnsiTheme="minorHAnsi" w:cstheme="minorHAnsi"/>
                <w:color w:val="auto"/>
                <w:sz w:val="21"/>
                <w:szCs w:val="21"/>
              </w:rPr>
            </w:pPr>
          </w:p>
          <w:p w14:paraId="73F216BC" w14:textId="77777777" w:rsidR="00927D11" w:rsidRPr="00393F45" w:rsidRDefault="00927D11" w:rsidP="00F97318">
            <w:pPr>
              <w:pStyle w:val="En-tte"/>
              <w:tabs>
                <w:tab w:val="clear" w:pos="4513"/>
              </w:tabs>
              <w:jc w:val="left"/>
              <w:rPr>
                <w:rFonts w:asciiTheme="minorHAnsi" w:hAnsiTheme="minorHAnsi" w:cstheme="minorHAnsi"/>
                <w:color w:val="auto"/>
                <w:sz w:val="21"/>
                <w:szCs w:val="21"/>
              </w:rPr>
            </w:pPr>
          </w:p>
          <w:p w14:paraId="295F1359" w14:textId="77777777" w:rsidR="00927D11" w:rsidRPr="00393F45" w:rsidRDefault="00927D11" w:rsidP="00F97318">
            <w:pPr>
              <w:pStyle w:val="En-tte"/>
              <w:tabs>
                <w:tab w:val="clear" w:pos="4513"/>
              </w:tabs>
              <w:jc w:val="left"/>
              <w:rPr>
                <w:rFonts w:asciiTheme="minorHAnsi" w:hAnsiTheme="minorHAnsi" w:cstheme="minorHAnsi"/>
                <w:color w:val="auto"/>
                <w:sz w:val="21"/>
                <w:szCs w:val="21"/>
              </w:rPr>
            </w:pPr>
            <w:r w:rsidRPr="00393F45">
              <w:rPr>
                <w:rFonts w:asciiTheme="minorHAnsi" w:hAnsiTheme="minorHAnsi" w:cstheme="minorHAnsi"/>
                <w:color w:val="auto"/>
                <w:sz w:val="21"/>
              </w:rPr>
              <w:t>[</w:t>
            </w:r>
            <w:proofErr w:type="gramStart"/>
            <w:r w:rsidRPr="00393F45">
              <w:rPr>
                <w:rFonts w:asciiTheme="minorHAnsi" w:hAnsiTheme="minorHAnsi" w:cstheme="minorHAnsi"/>
                <w:color w:val="auto"/>
                <w:sz w:val="21"/>
              </w:rPr>
              <w:t>en</w:t>
            </w:r>
            <w:proofErr w:type="gramEnd"/>
            <w:r w:rsidRPr="00393F45">
              <w:rPr>
                <w:rFonts w:asciiTheme="minorHAnsi" w:hAnsiTheme="minorHAnsi" w:cstheme="minorHAnsi"/>
                <w:color w:val="auto"/>
                <w:sz w:val="21"/>
              </w:rPr>
              <w:t xml:space="preserve"> lettres et en chiffres en EURO]</w:t>
            </w:r>
          </w:p>
        </w:tc>
      </w:tr>
    </w:tbl>
    <w:p w14:paraId="2E755AE7" w14:textId="77777777" w:rsidR="00927D11" w:rsidRPr="00393F45" w:rsidRDefault="00927D11" w:rsidP="00F97318">
      <w:pPr>
        <w:pStyle w:val="En-tte"/>
        <w:tabs>
          <w:tab w:val="clear" w:pos="4513"/>
        </w:tabs>
        <w:jc w:val="left"/>
        <w:rPr>
          <w:rFonts w:asciiTheme="minorHAnsi" w:hAnsiTheme="minorHAnsi" w:cstheme="minorHAnsi"/>
          <w:color w:val="auto"/>
          <w:sz w:val="21"/>
          <w:szCs w:val="21"/>
        </w:rPr>
      </w:pPr>
    </w:p>
    <w:p w14:paraId="672D1539" w14:textId="08BB7737" w:rsidR="00927D11" w:rsidRPr="00393F45" w:rsidRDefault="00927D11" w:rsidP="00F97318">
      <w:pPr>
        <w:pStyle w:val="En-tte"/>
        <w:tabs>
          <w:tab w:val="clear" w:pos="4513"/>
        </w:tabs>
        <w:jc w:val="left"/>
        <w:rPr>
          <w:rFonts w:asciiTheme="minorHAnsi" w:hAnsiTheme="minorHAnsi" w:cstheme="minorHAnsi"/>
          <w:b/>
          <w:bCs/>
          <w:color w:val="auto"/>
          <w:sz w:val="21"/>
          <w:szCs w:val="21"/>
        </w:rPr>
      </w:pPr>
      <w:proofErr w:type="gramStart"/>
      <w:r w:rsidRPr="00393F45">
        <w:rPr>
          <w:rFonts w:asciiTheme="minorHAnsi" w:hAnsiTheme="minorHAnsi" w:cstheme="minorHAnsi"/>
          <w:b/>
          <w:color w:val="auto"/>
          <w:sz w:val="21"/>
        </w:rPr>
        <w:t>soit</w:t>
      </w:r>
      <w:proofErr w:type="gramEnd"/>
      <w:r w:rsidRPr="00393F45">
        <w:rPr>
          <w:rFonts w:asciiTheme="minorHAnsi" w:hAnsiTheme="minorHAnsi" w:cstheme="minorHAnsi"/>
          <w:b/>
          <w:color w:val="auto"/>
          <w:sz w:val="21"/>
        </w:rPr>
        <w:t xml:space="preserve"> un prix unitaire forfaitaire, TVA comprise, de :</w:t>
      </w:r>
    </w:p>
    <w:p w14:paraId="47942C95" w14:textId="77777777" w:rsidR="00927D11" w:rsidRPr="00393F45" w:rsidRDefault="00927D11" w:rsidP="00F97318">
      <w:pPr>
        <w:pStyle w:val="En-tte"/>
        <w:tabs>
          <w:tab w:val="clear" w:pos="4513"/>
        </w:tabs>
        <w:jc w:val="left"/>
        <w:rPr>
          <w:rFonts w:asciiTheme="minorHAnsi" w:hAnsiTheme="minorHAnsi" w:cstheme="minorHAnsi"/>
          <w:color w:val="auto"/>
          <w:sz w:val="21"/>
          <w:szCs w:val="21"/>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1"/>
      </w:tblGrid>
      <w:tr w:rsidR="00927D11" w:rsidRPr="00393F45" w14:paraId="7EBE11DE" w14:textId="77777777" w:rsidTr="002D0A1D">
        <w:tc>
          <w:tcPr>
            <w:tcW w:w="9211" w:type="dxa"/>
          </w:tcPr>
          <w:p w14:paraId="1A7F3A28" w14:textId="77777777" w:rsidR="00927D11" w:rsidRPr="00393F45" w:rsidRDefault="00927D11" w:rsidP="00F97318">
            <w:pPr>
              <w:pStyle w:val="En-tte"/>
              <w:tabs>
                <w:tab w:val="clear" w:pos="4513"/>
              </w:tabs>
              <w:jc w:val="left"/>
              <w:rPr>
                <w:rFonts w:asciiTheme="minorHAnsi" w:hAnsiTheme="minorHAnsi" w:cstheme="minorHAnsi"/>
                <w:color w:val="auto"/>
                <w:sz w:val="21"/>
                <w:szCs w:val="21"/>
              </w:rPr>
            </w:pPr>
          </w:p>
          <w:p w14:paraId="3919F0FA" w14:textId="77777777" w:rsidR="00927D11" w:rsidRPr="00393F45" w:rsidRDefault="00927D11" w:rsidP="00F97318">
            <w:pPr>
              <w:pStyle w:val="En-tte"/>
              <w:tabs>
                <w:tab w:val="clear" w:pos="4513"/>
              </w:tabs>
              <w:jc w:val="left"/>
              <w:rPr>
                <w:rFonts w:asciiTheme="minorHAnsi" w:hAnsiTheme="minorHAnsi" w:cstheme="minorHAnsi"/>
                <w:color w:val="auto"/>
                <w:sz w:val="21"/>
                <w:szCs w:val="21"/>
              </w:rPr>
            </w:pPr>
          </w:p>
          <w:p w14:paraId="333E793E" w14:textId="77777777" w:rsidR="00927D11" w:rsidRPr="00393F45" w:rsidRDefault="00927D11" w:rsidP="00F97318">
            <w:pPr>
              <w:pStyle w:val="En-tte"/>
              <w:tabs>
                <w:tab w:val="clear" w:pos="4513"/>
              </w:tabs>
              <w:jc w:val="left"/>
              <w:rPr>
                <w:rFonts w:asciiTheme="minorHAnsi" w:hAnsiTheme="minorHAnsi" w:cstheme="minorHAnsi"/>
                <w:color w:val="auto"/>
                <w:sz w:val="21"/>
                <w:szCs w:val="21"/>
              </w:rPr>
            </w:pPr>
            <w:r w:rsidRPr="00393F45">
              <w:rPr>
                <w:rFonts w:asciiTheme="minorHAnsi" w:hAnsiTheme="minorHAnsi" w:cstheme="minorHAnsi"/>
                <w:color w:val="auto"/>
                <w:sz w:val="21"/>
              </w:rPr>
              <w:t>[</w:t>
            </w:r>
            <w:proofErr w:type="gramStart"/>
            <w:r w:rsidRPr="00393F45">
              <w:rPr>
                <w:rFonts w:asciiTheme="minorHAnsi" w:hAnsiTheme="minorHAnsi" w:cstheme="minorHAnsi"/>
                <w:color w:val="auto"/>
                <w:sz w:val="21"/>
              </w:rPr>
              <w:t>en</w:t>
            </w:r>
            <w:proofErr w:type="gramEnd"/>
            <w:r w:rsidRPr="00393F45">
              <w:rPr>
                <w:rFonts w:asciiTheme="minorHAnsi" w:hAnsiTheme="minorHAnsi" w:cstheme="minorHAnsi"/>
                <w:color w:val="auto"/>
                <w:sz w:val="21"/>
              </w:rPr>
              <w:t xml:space="preserve"> lettres et en chiffres en EURO]</w:t>
            </w:r>
          </w:p>
        </w:tc>
      </w:tr>
    </w:tbl>
    <w:p w14:paraId="17DDF60C" w14:textId="77777777" w:rsidR="00927D11" w:rsidRPr="00393F45" w:rsidRDefault="00927D11" w:rsidP="000D7E11">
      <w:pPr>
        <w:pStyle w:val="Highlight-Fullframe-Softred"/>
        <w:framePr w:vSpace="0" w:wrap="auto" w:vAnchor="margin" w:yAlign="inline"/>
        <w:pBdr>
          <w:top w:val="none" w:sz="0" w:space="0" w:color="auto"/>
          <w:left w:val="none" w:sz="0" w:space="0" w:color="auto"/>
          <w:bottom w:val="none" w:sz="0" w:space="0" w:color="auto"/>
          <w:right w:val="none" w:sz="0" w:space="0" w:color="auto"/>
        </w:pBdr>
        <w:rPr>
          <w:rFonts w:cstheme="minorHAnsi"/>
        </w:rPr>
      </w:pPr>
      <w:r w:rsidRPr="00393F45">
        <w:rPr>
          <w:rFonts w:cstheme="minorHAnsi"/>
        </w:rPr>
        <w:t>L’information confidentielle et/ou l’information qui se rapporte à des secrets techniques ou commerciaux est clairement indiquée dans l’offre.</w:t>
      </w:r>
    </w:p>
    <w:p w14:paraId="47953BA0" w14:textId="77777777" w:rsidR="000D7E11" w:rsidRPr="00393F45" w:rsidRDefault="000D7E11" w:rsidP="000D7E11">
      <w:pPr>
        <w:spacing w:after="0"/>
        <w:rPr>
          <w:rFonts w:cstheme="minorHAnsi"/>
          <w:szCs w:val="21"/>
        </w:rPr>
      </w:pPr>
    </w:p>
    <w:p w14:paraId="3F56E813" w14:textId="7D33CEE6" w:rsidR="00927D11" w:rsidRPr="00393F45" w:rsidRDefault="00927D11" w:rsidP="00F97318">
      <w:pPr>
        <w:rPr>
          <w:rFonts w:cstheme="minorHAnsi"/>
          <w:szCs w:val="21"/>
        </w:rPr>
      </w:pPr>
      <w:r w:rsidRPr="00393F45">
        <w:rPr>
          <w:rFonts w:cstheme="minorHAnsi"/>
        </w:rPr>
        <w:t>Les sommes dues seront payées par l’organisme de paiement du pouvoir adjudicateur par virement ou versement sur</w:t>
      </w:r>
    </w:p>
    <w:tbl>
      <w:tblPr>
        <w:tblW w:w="0" w:type="auto"/>
        <w:tblLayout w:type="fixed"/>
        <w:tblCellMar>
          <w:left w:w="70" w:type="dxa"/>
          <w:right w:w="70" w:type="dxa"/>
        </w:tblCellMar>
        <w:tblLook w:val="0000" w:firstRow="0" w:lastRow="0" w:firstColumn="0" w:lastColumn="0" w:noHBand="0" w:noVBand="0"/>
      </w:tblPr>
      <w:tblGrid>
        <w:gridCol w:w="2622"/>
        <w:gridCol w:w="5245"/>
      </w:tblGrid>
      <w:tr w:rsidR="00927D11" w:rsidRPr="00393F45" w14:paraId="3A511C56" w14:textId="77777777" w:rsidTr="002D0A1D">
        <w:tc>
          <w:tcPr>
            <w:tcW w:w="2622" w:type="dxa"/>
          </w:tcPr>
          <w:p w14:paraId="3FAAC9C2" w14:textId="77777777" w:rsidR="00927D11" w:rsidRPr="00393F45" w:rsidRDefault="00927D11" w:rsidP="002D0A1D">
            <w:pPr>
              <w:rPr>
                <w:rFonts w:cstheme="minorHAnsi"/>
                <w:szCs w:val="21"/>
              </w:rPr>
            </w:pPr>
            <w:proofErr w:type="gramStart"/>
            <w:r w:rsidRPr="00393F45">
              <w:rPr>
                <w:rFonts w:cstheme="minorHAnsi"/>
              </w:rPr>
              <w:t>le</w:t>
            </w:r>
            <w:proofErr w:type="gramEnd"/>
            <w:r w:rsidRPr="00393F45">
              <w:rPr>
                <w:rFonts w:cstheme="minorHAnsi"/>
              </w:rPr>
              <w:t xml:space="preserve"> compte n° :</w:t>
            </w:r>
          </w:p>
          <w:p w14:paraId="160AEB19" w14:textId="77777777" w:rsidR="00927D11" w:rsidRPr="00393F45" w:rsidRDefault="00927D11" w:rsidP="002D0A1D">
            <w:pPr>
              <w:rPr>
                <w:rFonts w:cstheme="minorHAnsi"/>
                <w:szCs w:val="21"/>
              </w:rPr>
            </w:pPr>
          </w:p>
          <w:p w14:paraId="3BE9ECD5" w14:textId="77777777" w:rsidR="00927D11" w:rsidRPr="00393F45" w:rsidRDefault="00927D11" w:rsidP="002D0A1D">
            <w:pPr>
              <w:rPr>
                <w:rFonts w:cstheme="minorHAnsi"/>
                <w:szCs w:val="21"/>
              </w:rPr>
            </w:pPr>
            <w:r w:rsidRPr="00393F45">
              <w:rPr>
                <w:rFonts w:cstheme="minorHAnsi"/>
              </w:rPr>
              <w:t>IBAN</w:t>
            </w:r>
          </w:p>
          <w:p w14:paraId="182F7D8D" w14:textId="77777777" w:rsidR="00927D11" w:rsidRPr="00393F45" w:rsidRDefault="00927D11" w:rsidP="002D0A1D">
            <w:pPr>
              <w:rPr>
                <w:rFonts w:cstheme="minorHAnsi"/>
                <w:szCs w:val="21"/>
              </w:rPr>
            </w:pPr>
          </w:p>
          <w:p w14:paraId="70F0395A" w14:textId="77777777" w:rsidR="00927D11" w:rsidRPr="00393F45" w:rsidRDefault="00927D11" w:rsidP="002D0A1D">
            <w:pPr>
              <w:rPr>
                <w:rFonts w:cstheme="minorHAnsi"/>
                <w:szCs w:val="21"/>
              </w:rPr>
            </w:pPr>
            <w:r w:rsidRPr="00393F45">
              <w:rPr>
                <w:rFonts w:cstheme="minorHAnsi"/>
              </w:rPr>
              <w:t>BIC</w:t>
            </w:r>
          </w:p>
        </w:tc>
        <w:tc>
          <w:tcPr>
            <w:tcW w:w="5245" w:type="dxa"/>
            <w:tcBorders>
              <w:top w:val="single" w:sz="6" w:space="0" w:color="auto"/>
              <w:left w:val="single" w:sz="6" w:space="0" w:color="auto"/>
              <w:bottom w:val="single" w:sz="6" w:space="0" w:color="auto"/>
              <w:right w:val="single" w:sz="6" w:space="0" w:color="auto"/>
            </w:tcBorders>
          </w:tcPr>
          <w:p w14:paraId="6B9B27C2" w14:textId="77777777" w:rsidR="00927D11" w:rsidRPr="00393F45" w:rsidRDefault="00927D11" w:rsidP="002D0A1D">
            <w:pPr>
              <w:rPr>
                <w:rFonts w:cstheme="minorHAnsi"/>
                <w:szCs w:val="21"/>
              </w:rPr>
            </w:pPr>
          </w:p>
        </w:tc>
      </w:tr>
    </w:tbl>
    <w:p w14:paraId="54B8E795" w14:textId="77777777" w:rsidR="00927D11" w:rsidRPr="00393F45" w:rsidRDefault="00927D11" w:rsidP="00927D11">
      <w:pPr>
        <w:ind w:right="-1"/>
        <w:rPr>
          <w:rFonts w:cstheme="minorHAnsi"/>
          <w:szCs w:val="21"/>
        </w:rPr>
      </w:pPr>
    </w:p>
    <w:tbl>
      <w:tblPr>
        <w:tblW w:w="9497" w:type="dxa"/>
        <w:tblLayout w:type="fixed"/>
        <w:tblCellMar>
          <w:left w:w="71" w:type="dxa"/>
          <w:right w:w="71" w:type="dxa"/>
        </w:tblCellMar>
        <w:tblLook w:val="0000" w:firstRow="0" w:lastRow="0" w:firstColumn="0" w:lastColumn="0" w:noHBand="0" w:noVBand="0"/>
      </w:tblPr>
      <w:tblGrid>
        <w:gridCol w:w="2694"/>
        <w:gridCol w:w="2693"/>
        <w:gridCol w:w="4110"/>
      </w:tblGrid>
      <w:tr w:rsidR="00927D11" w:rsidRPr="00393F45" w14:paraId="30FFEF52" w14:textId="77777777" w:rsidTr="006A783B">
        <w:trPr>
          <w:trHeight w:val="320"/>
        </w:trPr>
        <w:tc>
          <w:tcPr>
            <w:tcW w:w="2694" w:type="dxa"/>
          </w:tcPr>
          <w:p w14:paraId="02B78E49" w14:textId="7D525A20" w:rsidR="00927D11" w:rsidRPr="00393F45" w:rsidRDefault="00112EA7" w:rsidP="0080185E">
            <w:pPr>
              <w:spacing w:after="0" w:line="240" w:lineRule="auto"/>
              <w:rPr>
                <w:rFonts w:cstheme="minorHAnsi"/>
                <w:szCs w:val="21"/>
              </w:rPr>
            </w:pPr>
            <w:r w:rsidRPr="00393F45">
              <w:rPr>
                <w:rFonts w:cstheme="minorHAnsi"/>
              </w:rPr>
              <w:t>La langue</w:t>
            </w:r>
          </w:p>
          <w:p w14:paraId="54991EE3" w14:textId="1FECE6B3" w:rsidR="0080185E" w:rsidRPr="00393F45" w:rsidRDefault="0080185E" w:rsidP="0080185E">
            <w:pPr>
              <w:spacing w:after="0" w:line="240" w:lineRule="auto"/>
              <w:rPr>
                <w:rFonts w:cstheme="minorHAnsi"/>
                <w:szCs w:val="21"/>
              </w:rPr>
            </w:pPr>
          </w:p>
        </w:tc>
        <w:tc>
          <w:tcPr>
            <w:tcW w:w="2693" w:type="dxa"/>
            <w:tcBorders>
              <w:top w:val="single" w:sz="6" w:space="0" w:color="auto"/>
              <w:left w:val="single" w:sz="6" w:space="0" w:color="auto"/>
              <w:bottom w:val="single" w:sz="6" w:space="0" w:color="auto"/>
              <w:right w:val="single" w:sz="6" w:space="0" w:color="auto"/>
            </w:tcBorders>
          </w:tcPr>
          <w:p w14:paraId="4A3AECF4" w14:textId="5DF0855A" w:rsidR="00927D11" w:rsidRPr="00393F45" w:rsidRDefault="00927D11" w:rsidP="0080185E">
            <w:pPr>
              <w:rPr>
                <w:rFonts w:cstheme="minorHAnsi"/>
                <w:szCs w:val="21"/>
              </w:rPr>
            </w:pPr>
            <w:proofErr w:type="gramStart"/>
            <w:r w:rsidRPr="00393F45">
              <w:rPr>
                <w:rFonts w:cstheme="minorHAnsi"/>
              </w:rPr>
              <w:t>française</w:t>
            </w:r>
            <w:proofErr w:type="gramEnd"/>
            <w:r w:rsidRPr="00393F45">
              <w:rPr>
                <w:rFonts w:cstheme="minorHAnsi"/>
              </w:rPr>
              <w:t xml:space="preserve">/néerlandaise </w:t>
            </w:r>
            <w:r w:rsidRPr="00393F45">
              <w:rPr>
                <w:rStyle w:val="Appelnotedebasdep"/>
                <w:rFonts w:cstheme="minorHAnsi"/>
                <w:szCs w:val="21"/>
              </w:rPr>
              <w:footnoteReference w:id="12"/>
            </w:r>
          </w:p>
        </w:tc>
        <w:tc>
          <w:tcPr>
            <w:tcW w:w="4110" w:type="dxa"/>
            <w:tcBorders>
              <w:left w:val="nil"/>
            </w:tcBorders>
          </w:tcPr>
          <w:p w14:paraId="51A13876" w14:textId="0507E162" w:rsidR="00927D11" w:rsidRPr="00393F45" w:rsidRDefault="00927D11" w:rsidP="002D0A1D">
            <w:pPr>
              <w:rPr>
                <w:rFonts w:cstheme="minorHAnsi"/>
                <w:szCs w:val="21"/>
              </w:rPr>
            </w:pPr>
            <w:proofErr w:type="gramStart"/>
            <w:r w:rsidRPr="00393F45">
              <w:rPr>
                <w:rFonts w:cstheme="minorHAnsi"/>
              </w:rPr>
              <w:t>est</w:t>
            </w:r>
            <w:proofErr w:type="gramEnd"/>
            <w:r w:rsidRPr="00393F45">
              <w:rPr>
                <w:rFonts w:cstheme="minorHAnsi"/>
              </w:rPr>
              <w:t xml:space="preserve"> choisie</w:t>
            </w:r>
            <w:r w:rsidR="006A783B" w:rsidRPr="00393F45">
              <w:rPr>
                <w:rFonts w:cstheme="minorHAnsi"/>
              </w:rPr>
              <w:t xml:space="preserve"> </w:t>
            </w:r>
            <w:r w:rsidR="006A783B" w:rsidRPr="00393F45">
              <w:rPr>
                <w:rFonts w:cstheme="minorHAnsi"/>
                <w:szCs w:val="21"/>
              </w:rPr>
              <w:t>pour l’interprétation du contrat.</w:t>
            </w:r>
          </w:p>
        </w:tc>
      </w:tr>
    </w:tbl>
    <w:p w14:paraId="658CD835" w14:textId="77777777" w:rsidR="00927D11" w:rsidRPr="00393F45" w:rsidRDefault="00927D11" w:rsidP="00CE2EE7">
      <w:pPr>
        <w:spacing w:after="120"/>
        <w:rPr>
          <w:rFonts w:cstheme="minorHAnsi"/>
          <w:szCs w:val="21"/>
        </w:rPr>
      </w:pPr>
    </w:p>
    <w:p w14:paraId="674F44AA" w14:textId="2354FF1A" w:rsidR="00927D11" w:rsidRPr="00393F45" w:rsidRDefault="00927D11" w:rsidP="00927D11">
      <w:pPr>
        <w:ind w:right="-1"/>
        <w:rPr>
          <w:rFonts w:cstheme="minorHAnsi"/>
          <w:szCs w:val="21"/>
        </w:rPr>
      </w:pPr>
      <w:r w:rsidRPr="00393F45">
        <w:rPr>
          <w:rFonts w:cstheme="minorHAnsi"/>
        </w:rPr>
        <w:t>Toute correspondance relative à la passation et à l’exécution du marché doit être envoyée à l’adresse suivante :</w:t>
      </w:r>
    </w:p>
    <w:tbl>
      <w:tblPr>
        <w:tblW w:w="9211" w:type="dxa"/>
        <w:tblLayout w:type="fixed"/>
        <w:tblCellMar>
          <w:left w:w="70" w:type="dxa"/>
          <w:right w:w="70" w:type="dxa"/>
        </w:tblCellMar>
        <w:tblLook w:val="0000" w:firstRow="0" w:lastRow="0" w:firstColumn="0" w:lastColumn="0" w:noHBand="0" w:noVBand="0"/>
      </w:tblPr>
      <w:tblGrid>
        <w:gridCol w:w="9211"/>
      </w:tblGrid>
      <w:tr w:rsidR="00927D11" w:rsidRPr="00393F45" w14:paraId="2E4BE4D0" w14:textId="77777777" w:rsidTr="0080185E">
        <w:tc>
          <w:tcPr>
            <w:tcW w:w="9211" w:type="dxa"/>
            <w:tcBorders>
              <w:top w:val="single" w:sz="6" w:space="0" w:color="auto"/>
              <w:left w:val="single" w:sz="6" w:space="0" w:color="auto"/>
              <w:bottom w:val="single" w:sz="6" w:space="0" w:color="auto"/>
              <w:right w:val="single" w:sz="6" w:space="0" w:color="auto"/>
            </w:tcBorders>
          </w:tcPr>
          <w:p w14:paraId="792EDF53" w14:textId="77777777" w:rsidR="00927D11" w:rsidRPr="00393F45" w:rsidRDefault="00927D11" w:rsidP="002D0A1D">
            <w:pPr>
              <w:jc w:val="right"/>
              <w:rPr>
                <w:rFonts w:cstheme="minorHAnsi"/>
                <w:szCs w:val="21"/>
              </w:rPr>
            </w:pPr>
            <w:r w:rsidRPr="00393F45">
              <w:rPr>
                <w:rFonts w:cstheme="minorHAnsi"/>
              </w:rPr>
              <w:t>(</w:t>
            </w:r>
            <w:proofErr w:type="gramStart"/>
            <w:r w:rsidRPr="00393F45">
              <w:rPr>
                <w:rFonts w:cstheme="minorHAnsi"/>
              </w:rPr>
              <w:t>rue</w:t>
            </w:r>
            <w:proofErr w:type="gramEnd"/>
            <w:r w:rsidRPr="00393F45">
              <w:rPr>
                <w:rFonts w:cstheme="minorHAnsi"/>
              </w:rPr>
              <w:t>)</w:t>
            </w:r>
          </w:p>
          <w:p w14:paraId="59B62F42" w14:textId="77777777" w:rsidR="00927D11" w:rsidRPr="00393F45" w:rsidRDefault="00927D11" w:rsidP="002D0A1D">
            <w:pPr>
              <w:jc w:val="right"/>
              <w:rPr>
                <w:rFonts w:cstheme="minorHAnsi"/>
                <w:szCs w:val="21"/>
              </w:rPr>
            </w:pPr>
            <w:r w:rsidRPr="00393F45">
              <w:rPr>
                <w:rFonts w:cstheme="minorHAnsi"/>
              </w:rPr>
              <w:t>(</w:t>
            </w:r>
            <w:proofErr w:type="gramStart"/>
            <w:r w:rsidRPr="00393F45">
              <w:rPr>
                <w:rFonts w:cstheme="minorHAnsi"/>
              </w:rPr>
              <w:t>code</w:t>
            </w:r>
            <w:proofErr w:type="gramEnd"/>
            <w:r w:rsidRPr="00393F45">
              <w:rPr>
                <w:rFonts w:cstheme="minorHAnsi"/>
              </w:rPr>
              <w:t xml:space="preserve"> postal et commune)</w:t>
            </w:r>
          </w:p>
          <w:p w14:paraId="556E45C2" w14:textId="77777777" w:rsidR="00927D11" w:rsidRPr="00393F45" w:rsidRDefault="00927D11" w:rsidP="002D0A1D">
            <w:pPr>
              <w:spacing w:after="60"/>
              <w:jc w:val="right"/>
              <w:rPr>
                <w:rFonts w:cstheme="minorHAnsi"/>
                <w:szCs w:val="21"/>
              </w:rPr>
            </w:pPr>
            <w:r w:rsidRPr="00393F45">
              <w:rPr>
                <w:rFonts w:cstheme="minorHAnsi"/>
              </w:rPr>
              <w:t>(</w:t>
            </w:r>
            <w:proofErr w:type="gramStart"/>
            <w:r w:rsidRPr="00393F45">
              <w:rPr>
                <w:rFonts w:cstheme="minorHAnsi"/>
              </w:rPr>
              <w:t>n</w:t>
            </w:r>
            <w:proofErr w:type="gramEnd"/>
            <w:r w:rsidRPr="00393F45">
              <w:rPr>
                <w:rFonts w:cstheme="minorHAnsi"/>
              </w:rPr>
              <w:t xml:space="preserve">° </w:t>
            </w:r>
            <w:proofErr w:type="gramStart"/>
            <w:r w:rsidRPr="00393F45">
              <w:rPr>
                <w:rFonts w:cstheme="minorHAnsi"/>
              </w:rPr>
              <w:t>de )</w:t>
            </w:r>
            <w:proofErr w:type="gramEnd"/>
            <w:r w:rsidRPr="00393F45">
              <w:rPr>
                <w:rFonts w:cstheme="minorHAnsi"/>
              </w:rPr>
              <w:t xml:space="preserve"> et de F)</w:t>
            </w:r>
          </w:p>
          <w:p w14:paraId="02771047" w14:textId="77777777" w:rsidR="00927D11" w:rsidRPr="00393F45" w:rsidRDefault="00927D11" w:rsidP="002D0A1D">
            <w:pPr>
              <w:spacing w:after="60"/>
              <w:jc w:val="right"/>
              <w:rPr>
                <w:rFonts w:cstheme="minorHAnsi"/>
                <w:szCs w:val="21"/>
              </w:rPr>
            </w:pPr>
          </w:p>
          <w:p w14:paraId="2CB81D61" w14:textId="77777777" w:rsidR="00927D11" w:rsidRPr="00393F45" w:rsidRDefault="00927D11" w:rsidP="002D0A1D">
            <w:pPr>
              <w:spacing w:after="60"/>
              <w:jc w:val="right"/>
              <w:rPr>
                <w:rFonts w:cstheme="minorHAnsi"/>
                <w:szCs w:val="21"/>
              </w:rPr>
            </w:pPr>
            <w:r w:rsidRPr="00393F45">
              <w:rPr>
                <w:rFonts w:cstheme="minorHAnsi"/>
              </w:rPr>
              <w:t>(</w:t>
            </w:r>
            <w:proofErr w:type="gramStart"/>
            <w:r w:rsidRPr="00393F45">
              <w:rPr>
                <w:rFonts w:cstheme="minorHAnsi"/>
              </w:rPr>
              <w:t>adresse</w:t>
            </w:r>
            <w:proofErr w:type="gramEnd"/>
            <w:r w:rsidRPr="00393F45">
              <w:rPr>
                <w:rFonts w:cstheme="minorHAnsi"/>
              </w:rPr>
              <w:t xml:space="preserve"> </w:t>
            </w:r>
            <w:proofErr w:type="gramStart"/>
            <w:r w:rsidRPr="00393F45">
              <w:rPr>
                <w:rFonts w:cstheme="minorHAnsi"/>
              </w:rPr>
              <w:t>e-mail</w:t>
            </w:r>
            <w:proofErr w:type="gramEnd"/>
            <w:r w:rsidRPr="00393F45">
              <w:rPr>
                <w:rFonts w:cstheme="minorHAnsi"/>
              </w:rPr>
              <w:t xml:space="preserve">) </w:t>
            </w:r>
          </w:p>
        </w:tc>
      </w:tr>
    </w:tbl>
    <w:p w14:paraId="1CE0519E" w14:textId="77777777" w:rsidR="0080185E" w:rsidRPr="00393F45" w:rsidRDefault="0080185E" w:rsidP="00927D11">
      <w:pPr>
        <w:ind w:right="-1"/>
        <w:rPr>
          <w:rFonts w:cstheme="minorHAnsi"/>
          <w:szCs w:val="21"/>
        </w:rPr>
      </w:pPr>
    </w:p>
    <w:tbl>
      <w:tblPr>
        <w:tblW w:w="0" w:type="auto"/>
        <w:tblLayout w:type="fixed"/>
        <w:tblCellMar>
          <w:left w:w="70" w:type="dxa"/>
          <w:right w:w="70" w:type="dxa"/>
        </w:tblCellMar>
        <w:tblLook w:val="0000" w:firstRow="0" w:lastRow="0" w:firstColumn="0" w:lastColumn="0" w:noHBand="0" w:noVBand="0"/>
      </w:tblPr>
      <w:tblGrid>
        <w:gridCol w:w="1204"/>
        <w:gridCol w:w="3828"/>
        <w:gridCol w:w="160"/>
        <w:gridCol w:w="4092"/>
      </w:tblGrid>
      <w:tr w:rsidR="00927D11" w:rsidRPr="00393F45" w14:paraId="018F4155" w14:textId="77777777" w:rsidTr="002D0A1D">
        <w:tc>
          <w:tcPr>
            <w:tcW w:w="1204" w:type="dxa"/>
          </w:tcPr>
          <w:p w14:paraId="111B10C2" w14:textId="77777777" w:rsidR="00927D11" w:rsidRPr="00393F45" w:rsidRDefault="00927D11" w:rsidP="002D0A1D">
            <w:pPr>
              <w:spacing w:before="60" w:after="60"/>
              <w:rPr>
                <w:rFonts w:cstheme="minorHAnsi"/>
                <w:szCs w:val="21"/>
              </w:rPr>
            </w:pPr>
            <w:r w:rsidRPr="00393F45">
              <w:rPr>
                <w:rFonts w:cstheme="minorHAnsi"/>
              </w:rPr>
              <w:t xml:space="preserve">Fait : </w:t>
            </w:r>
          </w:p>
        </w:tc>
        <w:tc>
          <w:tcPr>
            <w:tcW w:w="3828" w:type="dxa"/>
            <w:tcBorders>
              <w:top w:val="single" w:sz="6" w:space="0" w:color="auto"/>
              <w:left w:val="single" w:sz="6" w:space="0" w:color="auto"/>
              <w:bottom w:val="single" w:sz="6" w:space="0" w:color="auto"/>
            </w:tcBorders>
          </w:tcPr>
          <w:p w14:paraId="565EAAA2" w14:textId="77777777" w:rsidR="00927D11" w:rsidRPr="00393F45" w:rsidRDefault="00927D11" w:rsidP="002D0A1D">
            <w:pPr>
              <w:spacing w:before="60" w:after="60"/>
              <w:rPr>
                <w:rFonts w:cstheme="minorHAnsi"/>
                <w:szCs w:val="21"/>
              </w:rPr>
            </w:pPr>
            <w:r w:rsidRPr="00393F45">
              <w:rPr>
                <w:rFonts w:cstheme="minorHAnsi"/>
              </w:rPr>
              <w:t>À</w:t>
            </w:r>
          </w:p>
        </w:tc>
        <w:tc>
          <w:tcPr>
            <w:tcW w:w="160" w:type="dxa"/>
            <w:tcBorders>
              <w:left w:val="single" w:sz="6" w:space="0" w:color="auto"/>
              <w:right w:val="single" w:sz="6" w:space="0" w:color="auto"/>
            </w:tcBorders>
          </w:tcPr>
          <w:p w14:paraId="08C4DF9F" w14:textId="77777777" w:rsidR="00927D11" w:rsidRPr="00393F45" w:rsidRDefault="00927D11" w:rsidP="002D0A1D">
            <w:pPr>
              <w:spacing w:before="60" w:after="60"/>
              <w:rPr>
                <w:rFonts w:cstheme="minorHAnsi"/>
                <w:szCs w:val="21"/>
              </w:rPr>
            </w:pPr>
          </w:p>
        </w:tc>
        <w:tc>
          <w:tcPr>
            <w:tcW w:w="4092" w:type="dxa"/>
            <w:tcBorders>
              <w:top w:val="single" w:sz="6" w:space="0" w:color="auto"/>
              <w:left w:val="single" w:sz="6" w:space="0" w:color="auto"/>
              <w:bottom w:val="single" w:sz="6" w:space="0" w:color="auto"/>
              <w:right w:val="single" w:sz="6" w:space="0" w:color="auto"/>
            </w:tcBorders>
          </w:tcPr>
          <w:p w14:paraId="03C39747" w14:textId="77777777" w:rsidR="00927D11" w:rsidRPr="00393F45" w:rsidRDefault="00927D11" w:rsidP="002D0A1D">
            <w:pPr>
              <w:spacing w:before="60" w:after="60"/>
              <w:rPr>
                <w:rFonts w:cstheme="minorHAnsi"/>
                <w:szCs w:val="21"/>
              </w:rPr>
            </w:pPr>
            <w:proofErr w:type="gramStart"/>
            <w:r w:rsidRPr="00393F45">
              <w:rPr>
                <w:rFonts w:cstheme="minorHAnsi"/>
              </w:rPr>
              <w:t>le</w:t>
            </w:r>
            <w:proofErr w:type="gramEnd"/>
            <w:r w:rsidRPr="00393F45">
              <w:rPr>
                <w:rFonts w:cstheme="minorHAnsi"/>
              </w:rPr>
              <w:t xml:space="preserve">                                                  202.</w:t>
            </w:r>
          </w:p>
        </w:tc>
      </w:tr>
    </w:tbl>
    <w:p w14:paraId="6FCA18BE" w14:textId="77777777" w:rsidR="00927D11" w:rsidRPr="00393F45" w:rsidRDefault="00927D11" w:rsidP="00927D11">
      <w:pPr>
        <w:ind w:right="-1"/>
        <w:rPr>
          <w:rFonts w:cstheme="minorHAnsi"/>
          <w:szCs w:val="21"/>
        </w:rPr>
      </w:pPr>
    </w:p>
    <w:p w14:paraId="22B1C138" w14:textId="77777777" w:rsidR="00BE62E3" w:rsidRPr="00393F45" w:rsidRDefault="00BE62E3" w:rsidP="00BE62E3">
      <w:pPr>
        <w:ind w:right="-1"/>
        <w:rPr>
          <w:rFonts w:cstheme="minorHAnsi"/>
          <w:szCs w:val="21"/>
        </w:rPr>
      </w:pPr>
      <w:r w:rsidRPr="00393F45">
        <w:rPr>
          <w:rFonts w:cstheme="minorHAnsi"/>
        </w:rPr>
        <w:t>CADRE RÉSERVÉ AU POUVOIR ADJUDICATEUR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84"/>
      </w:tblGrid>
      <w:tr w:rsidR="00BE62E3" w:rsidRPr="00393F45" w14:paraId="4A1975D3" w14:textId="77777777" w:rsidTr="00BE62E3">
        <w:tc>
          <w:tcPr>
            <w:tcW w:w="9284" w:type="dxa"/>
            <w:tcBorders>
              <w:top w:val="single" w:sz="4" w:space="0" w:color="auto"/>
              <w:left w:val="single" w:sz="4" w:space="0" w:color="auto"/>
              <w:bottom w:val="single" w:sz="4" w:space="0" w:color="auto"/>
              <w:right w:val="single" w:sz="4" w:space="0" w:color="auto"/>
            </w:tcBorders>
          </w:tcPr>
          <w:p w14:paraId="184E3CC4" w14:textId="77777777" w:rsidR="00BE62E3" w:rsidRPr="00393F45" w:rsidRDefault="00BE62E3">
            <w:pPr>
              <w:spacing w:after="0" w:line="240" w:lineRule="auto"/>
              <w:jc w:val="center"/>
              <w:rPr>
                <w:rFonts w:cstheme="minorHAnsi"/>
                <w:szCs w:val="21"/>
              </w:rPr>
            </w:pPr>
            <w:r w:rsidRPr="00393F45">
              <w:rPr>
                <w:rFonts w:cstheme="minorHAnsi"/>
              </w:rPr>
              <w:t>APPROUVÉ,</w:t>
            </w:r>
          </w:p>
          <w:p w14:paraId="0C7DE041" w14:textId="77777777" w:rsidR="00BE62E3" w:rsidRPr="00393F45" w:rsidRDefault="00BE62E3">
            <w:pPr>
              <w:spacing w:after="0" w:line="240" w:lineRule="auto"/>
              <w:jc w:val="center"/>
              <w:rPr>
                <w:rFonts w:cstheme="minorHAnsi"/>
                <w:szCs w:val="21"/>
              </w:rPr>
            </w:pPr>
            <w:r w:rsidRPr="00393F45">
              <w:rPr>
                <w:rFonts w:cstheme="minorHAnsi"/>
              </w:rPr>
              <w:fldChar w:fldCharType="begin" w:fldLock="1">
                <w:ffData>
                  <w:name w:val="Tekstvak7"/>
                  <w:enabled/>
                  <w:calcOnExit w:val="0"/>
                  <w:textInput>
                    <w:default w:val="&lt;code postal + lieu&gt;"/>
                  </w:textInput>
                </w:ffData>
              </w:fldChar>
            </w:r>
            <w:r w:rsidRPr="00393F45">
              <w:rPr>
                <w:rFonts w:cstheme="minorHAnsi"/>
              </w:rPr>
              <w:instrText xml:space="preserve"> FORMTEXT </w:instrText>
            </w:r>
            <w:r w:rsidRPr="00393F45">
              <w:rPr>
                <w:rFonts w:cstheme="minorHAnsi"/>
              </w:rPr>
            </w:r>
            <w:r w:rsidRPr="00393F45">
              <w:rPr>
                <w:rFonts w:cstheme="minorHAnsi"/>
              </w:rPr>
              <w:fldChar w:fldCharType="separate"/>
            </w:r>
            <w:r w:rsidRPr="00393F45">
              <w:rPr>
                <w:rFonts w:cstheme="minorHAnsi"/>
              </w:rPr>
              <w:t>&lt;</w:t>
            </w:r>
            <w:proofErr w:type="gramStart"/>
            <w:r w:rsidRPr="00393F45">
              <w:rPr>
                <w:rFonts w:cstheme="minorHAnsi"/>
              </w:rPr>
              <w:t>code</w:t>
            </w:r>
            <w:proofErr w:type="gramEnd"/>
            <w:r w:rsidRPr="00393F45">
              <w:rPr>
                <w:rFonts w:cstheme="minorHAnsi"/>
              </w:rPr>
              <w:t xml:space="preserve"> postal + lieu&gt;</w:t>
            </w:r>
            <w:r w:rsidRPr="00393F45">
              <w:rPr>
                <w:rFonts w:cstheme="minorHAnsi"/>
              </w:rPr>
              <w:fldChar w:fldCharType="end"/>
            </w:r>
            <w:r w:rsidRPr="00393F45">
              <w:rPr>
                <w:rFonts w:cstheme="minorHAnsi"/>
              </w:rPr>
              <w:t>,</w:t>
            </w:r>
          </w:p>
          <w:p w14:paraId="5410E82B" w14:textId="77777777" w:rsidR="00BE62E3" w:rsidRPr="00393F45" w:rsidRDefault="00BE62E3">
            <w:pPr>
              <w:spacing w:after="0" w:line="240" w:lineRule="auto"/>
              <w:jc w:val="center"/>
              <w:rPr>
                <w:rFonts w:cstheme="minorHAnsi"/>
                <w:szCs w:val="21"/>
              </w:rPr>
            </w:pPr>
          </w:p>
          <w:p w14:paraId="27A78932" w14:textId="77777777" w:rsidR="00BE62E3" w:rsidRPr="00393F45" w:rsidRDefault="00BE62E3">
            <w:pPr>
              <w:spacing w:after="0" w:line="240" w:lineRule="auto"/>
              <w:jc w:val="center"/>
              <w:rPr>
                <w:rFonts w:cstheme="minorHAnsi"/>
                <w:szCs w:val="21"/>
              </w:rPr>
            </w:pPr>
          </w:p>
          <w:p w14:paraId="61471941" w14:textId="77777777" w:rsidR="00BE62E3" w:rsidRPr="00393F45" w:rsidRDefault="00BE62E3">
            <w:pPr>
              <w:spacing w:after="0" w:line="240" w:lineRule="auto"/>
              <w:jc w:val="center"/>
              <w:rPr>
                <w:rFonts w:cstheme="minorHAnsi"/>
                <w:szCs w:val="21"/>
              </w:rPr>
            </w:pPr>
          </w:p>
          <w:p w14:paraId="7FA0C77F" w14:textId="77777777" w:rsidR="00BE62E3" w:rsidRPr="00393F45" w:rsidRDefault="00BE62E3">
            <w:pPr>
              <w:spacing w:after="0" w:line="240" w:lineRule="auto"/>
              <w:jc w:val="center"/>
              <w:rPr>
                <w:rFonts w:cstheme="minorHAnsi"/>
                <w:szCs w:val="21"/>
              </w:rPr>
            </w:pPr>
          </w:p>
          <w:p w14:paraId="56126120" w14:textId="77777777" w:rsidR="00BE62E3" w:rsidRPr="00393F45" w:rsidRDefault="00BE62E3">
            <w:pPr>
              <w:spacing w:after="0" w:line="240" w:lineRule="auto"/>
              <w:jc w:val="center"/>
              <w:rPr>
                <w:rFonts w:cstheme="minorHAnsi"/>
                <w:szCs w:val="21"/>
              </w:rPr>
            </w:pPr>
          </w:p>
          <w:p w14:paraId="1A24EA8F" w14:textId="77777777" w:rsidR="00BE62E3" w:rsidRPr="00393F45" w:rsidRDefault="00BE62E3">
            <w:pPr>
              <w:spacing w:after="0" w:line="240" w:lineRule="auto"/>
              <w:jc w:val="center"/>
              <w:rPr>
                <w:rFonts w:cstheme="minorHAnsi"/>
                <w:szCs w:val="21"/>
              </w:rPr>
            </w:pPr>
          </w:p>
          <w:p w14:paraId="154732F0" w14:textId="77777777" w:rsidR="00BE62E3" w:rsidRPr="00393F45" w:rsidRDefault="00BE62E3">
            <w:pPr>
              <w:spacing w:after="0" w:line="240" w:lineRule="auto"/>
              <w:jc w:val="center"/>
              <w:rPr>
                <w:rFonts w:cstheme="minorHAnsi"/>
                <w:szCs w:val="21"/>
              </w:rPr>
            </w:pPr>
            <w:r w:rsidRPr="00393F45">
              <w:rPr>
                <w:rFonts w:cstheme="minorHAnsi"/>
              </w:rPr>
              <w:fldChar w:fldCharType="begin" w:fldLock="1">
                <w:ffData>
                  <w:name w:val="Tekstvak8"/>
                  <w:enabled/>
                  <w:calcOnExit w:val="0"/>
                  <w:textInput>
                    <w:default w:val="&lt;identité de la personne compétente pour approuver l’offre&gt;"/>
                  </w:textInput>
                </w:ffData>
              </w:fldChar>
            </w:r>
            <w:r w:rsidRPr="00393F45">
              <w:rPr>
                <w:rFonts w:cstheme="minorHAnsi"/>
              </w:rPr>
              <w:instrText xml:space="preserve"> FORMTEXT </w:instrText>
            </w:r>
            <w:r w:rsidRPr="00393F45">
              <w:rPr>
                <w:rFonts w:cstheme="minorHAnsi"/>
              </w:rPr>
            </w:r>
            <w:r w:rsidRPr="00393F45">
              <w:rPr>
                <w:rFonts w:cstheme="minorHAnsi"/>
              </w:rPr>
              <w:fldChar w:fldCharType="separate"/>
            </w:r>
            <w:r w:rsidRPr="00393F45">
              <w:rPr>
                <w:rFonts w:cstheme="minorHAnsi"/>
              </w:rPr>
              <w:t>&lt;</w:t>
            </w:r>
            <w:proofErr w:type="gramStart"/>
            <w:r w:rsidRPr="00393F45">
              <w:rPr>
                <w:rFonts w:cstheme="minorHAnsi"/>
              </w:rPr>
              <w:t>identité</w:t>
            </w:r>
            <w:proofErr w:type="gramEnd"/>
            <w:r w:rsidRPr="00393F45">
              <w:rPr>
                <w:rFonts w:cstheme="minorHAnsi"/>
              </w:rPr>
              <w:t xml:space="preserve"> de la personne compétente pour approuver l’offre&gt;</w:t>
            </w:r>
            <w:r w:rsidRPr="00393F45">
              <w:rPr>
                <w:rFonts w:cstheme="minorHAnsi"/>
              </w:rPr>
              <w:fldChar w:fldCharType="end"/>
            </w:r>
            <w:r w:rsidRPr="00393F45">
              <w:rPr>
                <w:rFonts w:cstheme="minorHAnsi"/>
              </w:rPr>
              <w:t xml:space="preserve"> </w:t>
            </w:r>
          </w:p>
          <w:p w14:paraId="6779E37F" w14:textId="77777777" w:rsidR="00BE62E3" w:rsidRPr="00393F45" w:rsidRDefault="00BE62E3">
            <w:pPr>
              <w:spacing w:after="0" w:line="240" w:lineRule="auto"/>
              <w:jc w:val="center"/>
              <w:rPr>
                <w:rFonts w:cstheme="minorHAnsi"/>
                <w:szCs w:val="21"/>
              </w:rPr>
            </w:pPr>
            <w:r w:rsidRPr="00393F45">
              <w:rPr>
                <w:rFonts w:cstheme="minorHAnsi"/>
              </w:rPr>
              <w:fldChar w:fldCharType="begin" w:fldLock="1">
                <w:ffData>
                  <w:name w:val="Tekstvak9"/>
                  <w:enabled/>
                  <w:calcOnExit w:val="0"/>
                  <w:textInput>
                    <w:default w:val="&lt;titre de la personne compétente pour approuver l’offre&gt;"/>
                  </w:textInput>
                </w:ffData>
              </w:fldChar>
            </w:r>
            <w:r w:rsidRPr="00393F45">
              <w:rPr>
                <w:rFonts w:cstheme="minorHAnsi"/>
              </w:rPr>
              <w:instrText xml:space="preserve"> FORMTEXT </w:instrText>
            </w:r>
            <w:r w:rsidRPr="00393F45">
              <w:rPr>
                <w:rFonts w:cstheme="minorHAnsi"/>
              </w:rPr>
            </w:r>
            <w:r w:rsidRPr="00393F45">
              <w:rPr>
                <w:rFonts w:cstheme="minorHAnsi"/>
              </w:rPr>
              <w:fldChar w:fldCharType="separate"/>
            </w:r>
            <w:r w:rsidRPr="00393F45">
              <w:rPr>
                <w:rFonts w:cstheme="minorHAnsi"/>
              </w:rPr>
              <w:t>&lt;</w:t>
            </w:r>
            <w:proofErr w:type="gramStart"/>
            <w:r w:rsidRPr="00393F45">
              <w:rPr>
                <w:rFonts w:cstheme="minorHAnsi"/>
              </w:rPr>
              <w:t>titre</w:t>
            </w:r>
            <w:proofErr w:type="gramEnd"/>
            <w:r w:rsidRPr="00393F45">
              <w:rPr>
                <w:rFonts w:cstheme="minorHAnsi"/>
              </w:rPr>
              <w:t xml:space="preserve"> de la personne compétente pour approuver l’offre&gt;</w:t>
            </w:r>
            <w:r w:rsidRPr="00393F45">
              <w:rPr>
                <w:rFonts w:cstheme="minorHAnsi"/>
              </w:rPr>
              <w:fldChar w:fldCharType="end"/>
            </w:r>
            <w:r w:rsidRPr="00393F45">
              <w:rPr>
                <w:rFonts w:cstheme="minorHAnsi"/>
              </w:rPr>
              <w:t xml:space="preserve"> </w:t>
            </w:r>
          </w:p>
        </w:tc>
      </w:tr>
    </w:tbl>
    <w:p w14:paraId="6FEAAA72" w14:textId="77777777" w:rsidR="00927D11" w:rsidRPr="00393F45" w:rsidRDefault="00927D11" w:rsidP="00927D11">
      <w:pPr>
        <w:rPr>
          <w:rFonts w:cstheme="minorHAnsi"/>
          <w:szCs w:val="21"/>
        </w:rPr>
      </w:pPr>
    </w:p>
    <w:p w14:paraId="31ACE6B2" w14:textId="77777777" w:rsidR="00927D11" w:rsidRPr="00393F45" w:rsidRDefault="00927D11" w:rsidP="00927D11">
      <w:pPr>
        <w:pStyle w:val="En-tte"/>
        <w:tabs>
          <w:tab w:val="clear" w:pos="4513"/>
        </w:tabs>
        <w:rPr>
          <w:rFonts w:asciiTheme="minorHAnsi" w:hAnsiTheme="minorHAnsi" w:cstheme="minorHAnsi"/>
          <w:sz w:val="21"/>
          <w:szCs w:val="21"/>
        </w:rPr>
      </w:pPr>
    </w:p>
    <w:bookmarkEnd w:id="375"/>
    <w:p w14:paraId="1096CA09" w14:textId="08AC560F" w:rsidR="0080185E" w:rsidRPr="00393F45" w:rsidRDefault="0080185E" w:rsidP="00F65A42">
      <w:pPr>
        <w:pStyle w:val="Highlight-Fullframe-Softred"/>
        <w:framePr w:h="1945" w:hRule="exact" w:wrap="around" w:y="-1"/>
        <w:rPr>
          <w:rFonts w:cstheme="minorHAnsi"/>
        </w:rPr>
      </w:pPr>
      <w:r w:rsidRPr="00393F45">
        <w:rPr>
          <w:rFonts w:cstheme="minorHAnsi"/>
        </w:rPr>
        <w:t>POUR MÉMOIRE : DOCUMENTS À JOINDRE À L’OFFRE :</w:t>
      </w:r>
    </w:p>
    <w:p w14:paraId="03D16BD4" w14:textId="3F4FD930" w:rsidR="0080185E" w:rsidRPr="00393F45" w:rsidRDefault="0080185E" w:rsidP="00F65A42">
      <w:pPr>
        <w:pStyle w:val="Highlight-Fullframe-Softred"/>
        <w:framePr w:h="1945" w:hRule="exact" w:wrap="around" w:y="-1"/>
        <w:rPr>
          <w:rFonts w:cstheme="minorHAnsi"/>
        </w:rPr>
      </w:pPr>
      <w:r w:rsidRPr="00393F45">
        <w:rPr>
          <w:rFonts w:cstheme="minorHAnsi"/>
        </w:rPr>
        <w:t>* Tous les documents et renseignements demandés dans le cadre des critères d’attribution ainsi que des motifs d’exclusion</w:t>
      </w:r>
    </w:p>
    <w:p w14:paraId="14224C1B" w14:textId="635A47E6" w:rsidR="0080185E" w:rsidRPr="00393F45" w:rsidRDefault="0080185E" w:rsidP="00F65A42">
      <w:pPr>
        <w:pStyle w:val="Highlight-Fullframe-Softred"/>
        <w:framePr w:h="1945" w:hRule="exact" w:wrap="around" w:y="-1"/>
        <w:rPr>
          <w:rFonts w:cstheme="minorHAnsi"/>
        </w:rPr>
      </w:pPr>
      <w:r w:rsidRPr="00393F45">
        <w:rPr>
          <w:rFonts w:cstheme="minorHAnsi"/>
        </w:rPr>
        <w:t>*Une liste des personnes qui exécuteront effectivement le marché.</w:t>
      </w:r>
    </w:p>
    <w:p w14:paraId="7AAD1538" w14:textId="77777777" w:rsidR="00DF3D90" w:rsidRPr="00393F45" w:rsidRDefault="00DF3D90" w:rsidP="00DF3D90">
      <w:pPr>
        <w:rPr>
          <w:rFonts w:cstheme="minorHAnsi"/>
        </w:rPr>
      </w:pPr>
      <w:r w:rsidRPr="00393F45">
        <w:rPr>
          <w:rFonts w:cstheme="minorHAnsi"/>
        </w:rPr>
        <w:t>*Une liste donnant un aperçu des rapports (depuis 2021) dans lesquels des conseils ou des recommandations « </w:t>
      </w:r>
      <w:proofErr w:type="spellStart"/>
      <w:r w:rsidRPr="00393F45">
        <w:rPr>
          <w:rFonts w:cstheme="minorHAnsi"/>
        </w:rPr>
        <w:t>evidence</w:t>
      </w:r>
      <w:proofErr w:type="spellEnd"/>
      <w:r w:rsidRPr="00393F45">
        <w:rPr>
          <w:rFonts w:cstheme="minorHAnsi"/>
        </w:rPr>
        <w:t xml:space="preserve"> </w:t>
      </w:r>
      <w:proofErr w:type="spellStart"/>
      <w:r w:rsidRPr="00393F45">
        <w:rPr>
          <w:rFonts w:cstheme="minorHAnsi"/>
        </w:rPr>
        <w:t>based</w:t>
      </w:r>
      <w:proofErr w:type="spellEnd"/>
      <w:r w:rsidRPr="00393F45">
        <w:rPr>
          <w:rFonts w:cstheme="minorHAnsi"/>
        </w:rPr>
        <w:t> » ont été donnés à une organisation en matière de ressources humaines. L’aperçu comprend : le nom des exécutants, l’année, une brève description du marché indiquant la manière dont les connaissances scientifiques ont été traduites en recommandations concrètes et si le marché a été exécuté dans le secteur public ou privé.</w:t>
      </w:r>
    </w:p>
    <w:p w14:paraId="4216AB0E" w14:textId="77777777" w:rsidR="00DF3D90" w:rsidRPr="00393F45" w:rsidRDefault="00DF3D90" w:rsidP="00DF3D90">
      <w:pPr>
        <w:rPr>
          <w:rFonts w:cstheme="minorHAnsi"/>
        </w:rPr>
      </w:pPr>
    </w:p>
    <w:p w14:paraId="6C89F3EC" w14:textId="77777777" w:rsidR="00DF3D90" w:rsidRPr="00393F45" w:rsidRDefault="00DF3D90" w:rsidP="00DF3D90">
      <w:pPr>
        <w:rPr>
          <w:rFonts w:cstheme="minorHAnsi"/>
        </w:rPr>
      </w:pPr>
    </w:p>
    <w:p w14:paraId="29F57AB4" w14:textId="77777777" w:rsidR="0096186F" w:rsidRPr="00393F45" w:rsidRDefault="0096186F" w:rsidP="0096186F">
      <w:pPr>
        <w:rPr>
          <w:rFonts w:cstheme="minorHAnsi"/>
        </w:rPr>
      </w:pPr>
    </w:p>
    <w:p w14:paraId="31C9438D" w14:textId="77777777" w:rsidR="0096186F" w:rsidRPr="00393F45" w:rsidRDefault="0096186F" w:rsidP="0096186F">
      <w:pPr>
        <w:rPr>
          <w:rFonts w:cstheme="minorHAnsi"/>
        </w:rPr>
      </w:pPr>
    </w:p>
    <w:p w14:paraId="4A9B16F4" w14:textId="77777777" w:rsidR="00927D11" w:rsidRPr="00393F45" w:rsidRDefault="00927D11" w:rsidP="00927D11">
      <w:pPr>
        <w:rPr>
          <w:rFonts w:cstheme="minorHAnsi"/>
          <w:sz w:val="22"/>
          <w:szCs w:val="22"/>
        </w:rPr>
      </w:pPr>
    </w:p>
    <w:p w14:paraId="3ACC6B67" w14:textId="77777777" w:rsidR="00927D11" w:rsidRPr="00393F45" w:rsidRDefault="00927D11" w:rsidP="00927D11">
      <w:pPr>
        <w:rPr>
          <w:rFonts w:cstheme="minorHAnsi"/>
          <w:sz w:val="22"/>
          <w:szCs w:val="22"/>
        </w:rPr>
      </w:pPr>
    </w:p>
    <w:p w14:paraId="6F114C78" w14:textId="1639790C" w:rsidR="006B2C8D" w:rsidRPr="00393F45" w:rsidRDefault="00927D11" w:rsidP="005D0F42">
      <w:pPr>
        <w:rPr>
          <w:rFonts w:cstheme="minorHAnsi"/>
          <w:sz w:val="24"/>
        </w:rPr>
      </w:pPr>
      <w:r w:rsidRPr="00393F45">
        <w:rPr>
          <w:rFonts w:cstheme="minorHAnsi"/>
        </w:rPr>
        <w:br w:type="page"/>
      </w:r>
      <w:r w:rsidRPr="00393F45">
        <w:rPr>
          <w:rFonts w:cstheme="minorHAnsi"/>
          <w:sz w:val="24"/>
        </w:rPr>
        <w:lastRenderedPageBreak/>
        <w:t xml:space="preserve"> </w:t>
      </w:r>
    </w:p>
    <w:p w14:paraId="2F81343A" w14:textId="77777777" w:rsidR="00927D11" w:rsidRPr="00393F45" w:rsidRDefault="00927D11" w:rsidP="00927D11">
      <w:pPr>
        <w:ind w:firstLine="708"/>
        <w:rPr>
          <w:rFonts w:cstheme="minorHAnsi"/>
          <w:sz w:val="22"/>
          <w:szCs w:val="22"/>
        </w:rPr>
      </w:pPr>
    </w:p>
    <w:p w14:paraId="0ABD7249" w14:textId="77777777" w:rsidR="00927D11" w:rsidRPr="00393F45" w:rsidRDefault="00927D11" w:rsidP="00927D11">
      <w:pPr>
        <w:ind w:firstLine="708"/>
        <w:rPr>
          <w:rFonts w:cstheme="minorHAnsi"/>
          <w:sz w:val="22"/>
          <w:szCs w:val="22"/>
        </w:rPr>
      </w:pPr>
    </w:p>
    <w:p w14:paraId="20D60C80" w14:textId="77777777" w:rsidR="00927D11" w:rsidRPr="00393F45" w:rsidRDefault="00927D11" w:rsidP="00927D11">
      <w:pPr>
        <w:rPr>
          <w:rFonts w:cstheme="minorHAnsi"/>
          <w:sz w:val="22"/>
          <w:szCs w:val="22"/>
        </w:rPr>
      </w:pPr>
    </w:p>
    <w:tbl>
      <w:tblPr>
        <w:tblStyle w:val="Grilledutableau"/>
        <w:tblpPr w:leftFromText="181" w:rightFromText="181" w:vertAnchor="page" w:tblpYSpec="cen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
        <w:gridCol w:w="8775"/>
      </w:tblGrid>
      <w:tr w:rsidR="005D0F42" w:rsidRPr="00393F45" w14:paraId="5EAF6FC7" w14:textId="77777777" w:rsidTr="007F2833">
        <w:trPr>
          <w:cantSplit/>
        </w:trPr>
        <w:tc>
          <w:tcPr>
            <w:tcW w:w="301" w:type="dxa"/>
            <w:shd w:val="clear" w:color="auto" w:fill="057A8B" w:themeFill="text2"/>
          </w:tcPr>
          <w:p w14:paraId="22BA4AA9" w14:textId="77777777" w:rsidR="005D0F42" w:rsidRPr="00393F45" w:rsidRDefault="005D0F42" w:rsidP="007F2833">
            <w:pPr>
              <w:pStyle w:val="Titre"/>
              <w:rPr>
                <w:rFonts w:asciiTheme="minorHAnsi" w:hAnsiTheme="minorHAnsi" w:cstheme="minorHAnsi"/>
                <w:color w:val="057A8B" w:themeColor="text2"/>
              </w:rPr>
            </w:pPr>
          </w:p>
        </w:tc>
        <w:tc>
          <w:tcPr>
            <w:tcW w:w="8924" w:type="dxa"/>
            <w:tcMar>
              <w:left w:w="301" w:type="dxa"/>
            </w:tcMar>
          </w:tcPr>
          <w:p w14:paraId="5FCEF9BA" w14:textId="77777777" w:rsidR="005D0F42" w:rsidRPr="00393F45" w:rsidRDefault="005D0F42" w:rsidP="007F2833">
            <w:pPr>
              <w:pStyle w:val="Titre"/>
              <w:rPr>
                <w:rFonts w:asciiTheme="minorHAnsi" w:hAnsiTheme="minorHAnsi" w:cstheme="minorHAnsi"/>
              </w:rPr>
            </w:pPr>
            <w:r w:rsidRPr="00393F45">
              <w:rPr>
                <w:rFonts w:asciiTheme="minorHAnsi" w:hAnsiTheme="minorHAnsi" w:cstheme="minorHAnsi"/>
              </w:rPr>
              <w:t xml:space="preserve">Code déontologique </w:t>
            </w:r>
          </w:p>
          <w:p w14:paraId="224F4796" w14:textId="77777777" w:rsidR="005D0F42" w:rsidRPr="00393F45" w:rsidRDefault="005D0F42" w:rsidP="007F2833">
            <w:pPr>
              <w:pStyle w:val="Titre"/>
              <w:rPr>
                <w:rFonts w:asciiTheme="minorHAnsi" w:eastAsiaTheme="minorEastAsia" w:hAnsiTheme="minorHAnsi" w:cstheme="minorHAnsi"/>
                <w:b w:val="0"/>
                <w:color w:val="328798" w:themeColor="text1" w:themeTint="A5"/>
                <w:spacing w:val="15"/>
                <w:kern w:val="0"/>
                <w:sz w:val="52"/>
                <w:szCs w:val="22"/>
              </w:rPr>
            </w:pPr>
          </w:p>
          <w:p w14:paraId="567A185D" w14:textId="77777777" w:rsidR="005D0F42" w:rsidRPr="00393F45" w:rsidRDefault="005D0F42" w:rsidP="007F2833">
            <w:pPr>
              <w:pStyle w:val="Titre"/>
              <w:rPr>
                <w:rFonts w:asciiTheme="minorHAnsi" w:hAnsiTheme="minorHAnsi" w:cstheme="minorHAnsi"/>
              </w:rPr>
            </w:pPr>
            <w:r w:rsidRPr="00393F45">
              <w:rPr>
                <w:rFonts w:asciiTheme="minorHAnsi" w:hAnsiTheme="minorHAnsi" w:cstheme="minorHAnsi"/>
                <w:b w:val="0"/>
                <w:color w:val="328798" w:themeColor="text1" w:themeTint="A5"/>
                <w:sz w:val="52"/>
              </w:rPr>
              <w:t>Pour les collaborateurs internes et externes de la DG Recrutement et Développement du SPF BOSA</w:t>
            </w:r>
            <w:r w:rsidRPr="00393F45">
              <w:rPr>
                <w:rFonts w:asciiTheme="minorHAnsi" w:hAnsiTheme="minorHAnsi" w:cstheme="minorHAnsi"/>
              </w:rPr>
              <w:t xml:space="preserve"> </w:t>
            </w:r>
          </w:p>
          <w:p w14:paraId="25057D94" w14:textId="77777777" w:rsidR="005D0F42" w:rsidRPr="00393F45" w:rsidRDefault="005D0F42" w:rsidP="007F2833">
            <w:pPr>
              <w:pStyle w:val="Sous-titre"/>
              <w:rPr>
                <w:rFonts w:asciiTheme="minorHAnsi" w:hAnsiTheme="minorHAnsi" w:cstheme="minorHAnsi"/>
              </w:rPr>
            </w:pPr>
          </w:p>
        </w:tc>
      </w:tr>
    </w:tbl>
    <w:p w14:paraId="382B7472" w14:textId="77777777" w:rsidR="00927D11" w:rsidRPr="00393F45" w:rsidRDefault="00927D11" w:rsidP="00927D11">
      <w:pPr>
        <w:rPr>
          <w:rFonts w:cstheme="minorHAnsi"/>
          <w:sz w:val="22"/>
          <w:szCs w:val="22"/>
        </w:rPr>
      </w:pPr>
    </w:p>
    <w:p w14:paraId="2D94C95B" w14:textId="77777777" w:rsidR="005D0F42" w:rsidRPr="00393F45" w:rsidRDefault="005D0F42" w:rsidP="005D0F42">
      <w:pPr>
        <w:rPr>
          <w:rFonts w:cstheme="minorHAnsi"/>
          <w:sz w:val="22"/>
          <w:szCs w:val="22"/>
        </w:rPr>
      </w:pPr>
    </w:p>
    <w:p w14:paraId="7A6D51BC" w14:textId="77777777" w:rsidR="005D0F42" w:rsidRPr="00393F45" w:rsidRDefault="005D0F42" w:rsidP="005D0F42">
      <w:pPr>
        <w:rPr>
          <w:rFonts w:cstheme="minorHAnsi"/>
          <w:sz w:val="22"/>
          <w:szCs w:val="22"/>
        </w:rPr>
      </w:pPr>
    </w:p>
    <w:p w14:paraId="56A6930C" w14:textId="77777777" w:rsidR="005D0F42" w:rsidRPr="00393F45" w:rsidRDefault="005D0F42" w:rsidP="005D0F42">
      <w:pPr>
        <w:rPr>
          <w:rFonts w:cstheme="minorHAnsi"/>
          <w:sz w:val="22"/>
          <w:szCs w:val="22"/>
        </w:rPr>
      </w:pPr>
    </w:p>
    <w:p w14:paraId="4B38DC43" w14:textId="77777777" w:rsidR="005D0F42" w:rsidRPr="00393F45" w:rsidRDefault="005D0F42" w:rsidP="005D0F42">
      <w:pPr>
        <w:rPr>
          <w:rFonts w:cstheme="minorHAnsi"/>
          <w:sz w:val="22"/>
          <w:szCs w:val="22"/>
        </w:rPr>
      </w:pPr>
    </w:p>
    <w:p w14:paraId="055EB11F" w14:textId="77777777" w:rsidR="005D0F42" w:rsidRPr="00393F45" w:rsidRDefault="005D0F42" w:rsidP="005D0F42">
      <w:pPr>
        <w:rPr>
          <w:rFonts w:cstheme="minorHAnsi"/>
          <w:sz w:val="22"/>
          <w:szCs w:val="22"/>
        </w:rPr>
      </w:pPr>
    </w:p>
    <w:p w14:paraId="42753F5F" w14:textId="77777777" w:rsidR="005D0F42" w:rsidRPr="00393F45" w:rsidRDefault="005D0F42" w:rsidP="005D0F42">
      <w:pPr>
        <w:rPr>
          <w:rFonts w:cstheme="minorHAnsi"/>
          <w:sz w:val="22"/>
          <w:szCs w:val="22"/>
        </w:rPr>
        <w:sectPr w:rsidR="005D0F42" w:rsidRPr="00393F45" w:rsidSect="00853BAC">
          <w:headerReference w:type="default" r:id="rId14"/>
          <w:footerReference w:type="default" r:id="rId15"/>
          <w:headerReference w:type="first" r:id="rId16"/>
          <w:footerReference w:type="first" r:id="rId17"/>
          <w:pgSz w:w="11907" w:h="16840"/>
          <w:pgMar w:top="1418" w:right="1418" w:bottom="1418" w:left="1418" w:header="708" w:footer="708" w:gutter="0"/>
          <w:cols w:space="708"/>
          <w:noEndnote/>
          <w:titlePg/>
          <w:docGrid w:linePitch="286"/>
        </w:sectPr>
      </w:pPr>
    </w:p>
    <w:p w14:paraId="270D0005" w14:textId="5B893CB6" w:rsidR="005D0F42" w:rsidRPr="00393F45" w:rsidRDefault="00A53529" w:rsidP="0054589D">
      <w:pPr>
        <w:numPr>
          <w:ilvl w:val="0"/>
          <w:numId w:val="14"/>
        </w:numPr>
        <w:suppressAutoHyphens w:val="0"/>
        <w:spacing w:after="200" w:line="276" w:lineRule="auto"/>
        <w:outlineLvl w:val="0"/>
        <w:rPr>
          <w:rFonts w:eastAsia="Calibri" w:cstheme="minorHAnsi"/>
          <w:b/>
          <w:noProof/>
          <w:sz w:val="52"/>
          <w:szCs w:val="52"/>
        </w:rPr>
      </w:pPr>
      <w:bookmarkStart w:id="377" w:name="_Toc476148541"/>
      <w:bookmarkStart w:id="378" w:name="_Toc476149801"/>
      <w:bookmarkStart w:id="379" w:name="_Toc476149980"/>
      <w:bookmarkStart w:id="380" w:name="_Toc476150194"/>
      <w:bookmarkStart w:id="381" w:name="_Toc476150430"/>
      <w:bookmarkStart w:id="382" w:name="_Toc67164293"/>
      <w:bookmarkStart w:id="383" w:name="_Toc88212500"/>
      <w:bookmarkStart w:id="384" w:name="_Toc91235629"/>
      <w:bookmarkStart w:id="385" w:name="_Hlk77241435"/>
      <w:r w:rsidRPr="00393F45">
        <w:rPr>
          <w:rFonts w:cstheme="minorHAnsi"/>
          <w:b/>
          <w:sz w:val="52"/>
        </w:rPr>
        <w:lastRenderedPageBreak/>
        <w:t xml:space="preserve"> </w:t>
      </w:r>
      <w:r w:rsidRPr="00393F45">
        <w:rPr>
          <w:rFonts w:cstheme="minorHAnsi"/>
          <w:b/>
          <w:sz w:val="52"/>
        </w:rPr>
        <w:tab/>
      </w:r>
      <w:bookmarkStart w:id="386" w:name="_Toc95230602"/>
      <w:bookmarkStart w:id="387" w:name="_Toc95230783"/>
      <w:bookmarkStart w:id="388" w:name="_Toc95230898"/>
      <w:r w:rsidRPr="00393F45">
        <w:rPr>
          <w:rFonts w:cstheme="minorHAnsi"/>
          <w:b/>
          <w:sz w:val="52"/>
        </w:rPr>
        <w:t>Introduction</w:t>
      </w:r>
      <w:bookmarkEnd w:id="377"/>
      <w:bookmarkEnd w:id="378"/>
      <w:bookmarkEnd w:id="379"/>
      <w:bookmarkEnd w:id="380"/>
      <w:bookmarkEnd w:id="381"/>
      <w:bookmarkEnd w:id="382"/>
      <w:bookmarkEnd w:id="383"/>
      <w:bookmarkEnd w:id="384"/>
      <w:bookmarkEnd w:id="386"/>
      <w:bookmarkEnd w:id="387"/>
      <w:bookmarkEnd w:id="388"/>
    </w:p>
    <w:p w14:paraId="38C697DC" w14:textId="77777777" w:rsidR="005D0F42" w:rsidRPr="00393F45" w:rsidRDefault="005D0F42" w:rsidP="005D0F42">
      <w:pPr>
        <w:spacing w:after="200" w:line="276" w:lineRule="auto"/>
        <w:rPr>
          <w:rFonts w:eastAsia="Calibri" w:cstheme="minorHAnsi"/>
          <w:color w:val="1C1C1C"/>
          <w:szCs w:val="21"/>
        </w:rPr>
      </w:pPr>
      <w:r w:rsidRPr="00393F45">
        <w:rPr>
          <w:rFonts w:cstheme="minorHAnsi"/>
          <w:color w:val="1C1C1C"/>
        </w:rPr>
        <w:t>Ce document a pour objectif de clarifier les principes de fonctionnement de la DG Recrutement et Développement (DG R&amp;D) dans l’application de la réglementation en vigueur et du règlement de travail du Service public fédéral Stratégie et Appui.</w:t>
      </w:r>
    </w:p>
    <w:p w14:paraId="35BC96CF" w14:textId="77777777" w:rsidR="005D0F42" w:rsidRPr="00393F45" w:rsidRDefault="005D0F42" w:rsidP="005D0F42">
      <w:pPr>
        <w:spacing w:after="200" w:line="276" w:lineRule="auto"/>
        <w:rPr>
          <w:rFonts w:eastAsia="Calibri" w:cstheme="minorHAnsi"/>
          <w:color w:val="1C1C1C"/>
          <w:sz w:val="22"/>
          <w:szCs w:val="22"/>
          <w:lang w:eastAsia="nl-BE"/>
        </w:rPr>
      </w:pPr>
    </w:p>
    <w:p w14:paraId="1EF24C68" w14:textId="77777777" w:rsidR="005D0F42" w:rsidRPr="00393F45" w:rsidRDefault="005D0F42" w:rsidP="0054589D">
      <w:pPr>
        <w:numPr>
          <w:ilvl w:val="0"/>
          <w:numId w:val="14"/>
        </w:numPr>
        <w:suppressAutoHyphens w:val="0"/>
        <w:spacing w:after="200" w:line="276" w:lineRule="auto"/>
        <w:outlineLvl w:val="0"/>
        <w:rPr>
          <w:rFonts w:eastAsia="Calibri" w:cstheme="minorHAnsi"/>
          <w:b/>
          <w:noProof/>
          <w:sz w:val="52"/>
          <w:szCs w:val="52"/>
        </w:rPr>
      </w:pPr>
      <w:bookmarkStart w:id="389" w:name="_Toc67164294"/>
      <w:bookmarkStart w:id="390" w:name="_Toc88212501"/>
      <w:bookmarkStart w:id="391" w:name="_Toc91235630"/>
      <w:bookmarkStart w:id="392" w:name="_Toc95230603"/>
      <w:bookmarkStart w:id="393" w:name="_Toc95230784"/>
      <w:bookmarkStart w:id="394" w:name="_Toc95230899"/>
      <w:r w:rsidRPr="00393F45">
        <w:rPr>
          <w:rFonts w:cstheme="minorHAnsi"/>
          <w:b/>
          <w:sz w:val="52"/>
        </w:rPr>
        <w:t>Domaine d’application</w:t>
      </w:r>
      <w:bookmarkEnd w:id="389"/>
      <w:bookmarkEnd w:id="390"/>
      <w:bookmarkEnd w:id="391"/>
      <w:bookmarkEnd w:id="392"/>
      <w:bookmarkEnd w:id="393"/>
      <w:bookmarkEnd w:id="394"/>
    </w:p>
    <w:p w14:paraId="5069F704" w14:textId="77777777" w:rsidR="005D0F42" w:rsidRPr="00393F45" w:rsidRDefault="005D0F42" w:rsidP="005D0F42">
      <w:pPr>
        <w:spacing w:after="200" w:line="276" w:lineRule="auto"/>
        <w:rPr>
          <w:rFonts w:eastAsia="Calibri" w:cstheme="minorHAnsi"/>
          <w:color w:val="1C1C1C"/>
          <w:szCs w:val="21"/>
        </w:rPr>
      </w:pPr>
      <w:r w:rsidRPr="00393F45">
        <w:rPr>
          <w:rFonts w:cstheme="minorHAnsi"/>
          <w:color w:val="1C1C1C"/>
        </w:rPr>
        <w:t>Ce code s’applique à toute personne engagée pour une mission au sein et au nom de la DG R&amp;D, quelle que soit la nature de son occupation (statutaire, certifié en sélection, contractuel, freelance, formateur, etc.).</w:t>
      </w:r>
    </w:p>
    <w:p w14:paraId="0C362800" w14:textId="77777777" w:rsidR="005D0F42" w:rsidRPr="00393F45" w:rsidRDefault="005D0F42" w:rsidP="005D0F42">
      <w:pPr>
        <w:spacing w:after="200" w:line="276" w:lineRule="auto"/>
        <w:rPr>
          <w:rFonts w:eastAsia="Calibri" w:cstheme="minorHAnsi"/>
          <w:color w:val="1C1C1C"/>
          <w:szCs w:val="21"/>
        </w:rPr>
      </w:pPr>
      <w:r w:rsidRPr="00393F45">
        <w:rPr>
          <w:rFonts w:cstheme="minorHAnsi"/>
          <w:color w:val="1C1C1C"/>
        </w:rPr>
        <w:t>Pour la lecture de ce code, le terme « candidats » reprend tant les candidats aux sélections que les candidats aux formations.</w:t>
      </w:r>
    </w:p>
    <w:p w14:paraId="14A94FC9" w14:textId="77777777" w:rsidR="005D0F42" w:rsidRPr="00393F45" w:rsidRDefault="005D0F42" w:rsidP="005D0F42">
      <w:pPr>
        <w:spacing w:after="200" w:line="276" w:lineRule="auto"/>
        <w:rPr>
          <w:rFonts w:eastAsia="Calibri" w:cstheme="minorHAnsi"/>
          <w:color w:val="1C1C1C"/>
          <w:sz w:val="22"/>
          <w:szCs w:val="22"/>
          <w:lang w:eastAsia="nl-BE"/>
        </w:rPr>
      </w:pPr>
    </w:p>
    <w:p w14:paraId="3E6685F2" w14:textId="77777777" w:rsidR="005D0F42" w:rsidRPr="00393F45" w:rsidRDefault="005D0F42" w:rsidP="0054589D">
      <w:pPr>
        <w:numPr>
          <w:ilvl w:val="0"/>
          <w:numId w:val="14"/>
        </w:numPr>
        <w:suppressAutoHyphens w:val="0"/>
        <w:spacing w:after="200" w:line="276" w:lineRule="auto"/>
        <w:outlineLvl w:val="0"/>
        <w:rPr>
          <w:rFonts w:eastAsia="Calibri" w:cstheme="minorHAnsi"/>
          <w:b/>
          <w:noProof/>
          <w:sz w:val="52"/>
          <w:szCs w:val="52"/>
        </w:rPr>
      </w:pPr>
      <w:bookmarkStart w:id="395" w:name="_Toc67164295"/>
      <w:bookmarkStart w:id="396" w:name="_Toc88212502"/>
      <w:bookmarkStart w:id="397" w:name="_Toc91235631"/>
      <w:bookmarkStart w:id="398" w:name="_Toc95230604"/>
      <w:bookmarkStart w:id="399" w:name="_Toc95230785"/>
      <w:bookmarkStart w:id="400" w:name="_Toc95230900"/>
      <w:r w:rsidRPr="00393F45">
        <w:rPr>
          <w:rFonts w:cstheme="minorHAnsi"/>
          <w:b/>
          <w:sz w:val="52"/>
        </w:rPr>
        <w:t>Valeurs</w:t>
      </w:r>
      <w:bookmarkEnd w:id="395"/>
      <w:bookmarkEnd w:id="396"/>
      <w:bookmarkEnd w:id="397"/>
      <w:bookmarkEnd w:id="398"/>
      <w:bookmarkEnd w:id="399"/>
      <w:bookmarkEnd w:id="400"/>
    </w:p>
    <w:p w14:paraId="7E2D6A07" w14:textId="3AEAF8EB" w:rsidR="005D0F42" w:rsidRPr="00393F45" w:rsidRDefault="005D0F42" w:rsidP="005D0F42">
      <w:pPr>
        <w:spacing w:after="200" w:line="276" w:lineRule="auto"/>
        <w:rPr>
          <w:rFonts w:eastAsia="Calibri" w:cstheme="minorHAnsi"/>
          <w:color w:val="1C1C1C"/>
          <w:szCs w:val="21"/>
        </w:rPr>
      </w:pPr>
      <w:r w:rsidRPr="00393F45">
        <w:rPr>
          <w:rFonts w:cstheme="minorHAnsi"/>
          <w:color w:val="1C1C1C"/>
        </w:rPr>
        <w:t xml:space="preserve">La culture de la DG R&amp;D est basée sur 5 valeurs fondamentales : </w:t>
      </w:r>
    </w:p>
    <w:p w14:paraId="2F499BEF" w14:textId="77777777" w:rsidR="005D0F42" w:rsidRPr="00393F45" w:rsidRDefault="005D0F42" w:rsidP="0054589D">
      <w:pPr>
        <w:numPr>
          <w:ilvl w:val="0"/>
          <w:numId w:val="15"/>
        </w:numPr>
        <w:suppressAutoHyphens w:val="0"/>
        <w:spacing w:after="200" w:line="276" w:lineRule="auto"/>
        <w:rPr>
          <w:rFonts w:eastAsia="Calibri" w:cstheme="minorHAnsi"/>
          <w:color w:val="1C1C1C"/>
          <w:szCs w:val="21"/>
        </w:rPr>
      </w:pPr>
      <w:r w:rsidRPr="00393F45">
        <w:rPr>
          <w:rFonts w:cstheme="minorHAnsi"/>
          <w:color w:val="1C1C1C"/>
        </w:rPr>
        <w:t>Indépendance ;</w:t>
      </w:r>
    </w:p>
    <w:p w14:paraId="35EFF060" w14:textId="77777777" w:rsidR="005D0F42" w:rsidRPr="00393F45" w:rsidRDefault="005D0F42" w:rsidP="0054589D">
      <w:pPr>
        <w:numPr>
          <w:ilvl w:val="0"/>
          <w:numId w:val="15"/>
        </w:numPr>
        <w:suppressAutoHyphens w:val="0"/>
        <w:spacing w:after="200" w:line="276" w:lineRule="auto"/>
        <w:rPr>
          <w:rFonts w:eastAsia="Calibri" w:cstheme="minorHAnsi"/>
          <w:color w:val="1C1C1C"/>
          <w:szCs w:val="21"/>
        </w:rPr>
      </w:pPr>
      <w:r w:rsidRPr="00393F45">
        <w:rPr>
          <w:rFonts w:cstheme="minorHAnsi"/>
          <w:color w:val="1C1C1C"/>
        </w:rPr>
        <w:t>Transparence ;</w:t>
      </w:r>
    </w:p>
    <w:p w14:paraId="50E55077" w14:textId="77777777" w:rsidR="005D0F42" w:rsidRPr="00393F45" w:rsidRDefault="005D0F42" w:rsidP="0054589D">
      <w:pPr>
        <w:numPr>
          <w:ilvl w:val="0"/>
          <w:numId w:val="15"/>
        </w:numPr>
        <w:suppressAutoHyphens w:val="0"/>
        <w:spacing w:after="200" w:line="276" w:lineRule="auto"/>
        <w:rPr>
          <w:rFonts w:eastAsia="Calibri" w:cstheme="minorHAnsi"/>
          <w:color w:val="1C1C1C"/>
          <w:szCs w:val="21"/>
        </w:rPr>
      </w:pPr>
      <w:r w:rsidRPr="00393F45">
        <w:rPr>
          <w:rFonts w:cstheme="minorHAnsi"/>
          <w:color w:val="1C1C1C"/>
        </w:rPr>
        <w:t>Professionnalisme ;</w:t>
      </w:r>
    </w:p>
    <w:p w14:paraId="084CCAE9" w14:textId="77777777" w:rsidR="005D0F42" w:rsidRPr="00393F45" w:rsidRDefault="005D0F42" w:rsidP="0054589D">
      <w:pPr>
        <w:numPr>
          <w:ilvl w:val="0"/>
          <w:numId w:val="15"/>
        </w:numPr>
        <w:suppressAutoHyphens w:val="0"/>
        <w:spacing w:after="200" w:line="276" w:lineRule="auto"/>
        <w:rPr>
          <w:rFonts w:eastAsia="Calibri" w:cstheme="minorHAnsi"/>
          <w:color w:val="1C1C1C"/>
          <w:szCs w:val="21"/>
        </w:rPr>
      </w:pPr>
      <w:r w:rsidRPr="00393F45">
        <w:rPr>
          <w:rFonts w:cstheme="minorHAnsi"/>
          <w:color w:val="1C1C1C"/>
        </w:rPr>
        <w:t>Orientation client ;</w:t>
      </w:r>
    </w:p>
    <w:p w14:paraId="051112C8" w14:textId="77777777" w:rsidR="005D0F42" w:rsidRPr="00393F45" w:rsidRDefault="005D0F42" w:rsidP="0054589D">
      <w:pPr>
        <w:numPr>
          <w:ilvl w:val="0"/>
          <w:numId w:val="15"/>
        </w:numPr>
        <w:suppressAutoHyphens w:val="0"/>
        <w:spacing w:after="200" w:line="276" w:lineRule="auto"/>
        <w:rPr>
          <w:rFonts w:eastAsia="Calibri" w:cstheme="minorHAnsi"/>
          <w:color w:val="1C1C1C"/>
          <w:szCs w:val="21"/>
        </w:rPr>
      </w:pPr>
      <w:r w:rsidRPr="00393F45">
        <w:rPr>
          <w:rFonts w:cstheme="minorHAnsi"/>
          <w:color w:val="1C1C1C"/>
        </w:rPr>
        <w:t>Espace pour le talent.</w:t>
      </w:r>
    </w:p>
    <w:p w14:paraId="7B0A36BA" w14:textId="635C314D" w:rsidR="005D0F42" w:rsidRPr="00393F45" w:rsidRDefault="005D0F42" w:rsidP="005D0F42">
      <w:pPr>
        <w:spacing w:after="200" w:line="276" w:lineRule="auto"/>
        <w:rPr>
          <w:rFonts w:eastAsia="Calibri" w:cstheme="minorHAnsi"/>
          <w:color w:val="1C1C1C"/>
          <w:szCs w:val="21"/>
        </w:rPr>
      </w:pPr>
      <w:r w:rsidRPr="00393F45">
        <w:rPr>
          <w:rFonts w:cstheme="minorHAnsi"/>
          <w:color w:val="1C1C1C"/>
        </w:rPr>
        <w:t xml:space="preserve">Les collaborateurs de la DG R&amp;D sont les ambassadeurs de ces valeurs auprès du public et de leurs collègues. Ils s’attachent, par leur comportement, à faire vivre et à respecter ces valeurs. </w:t>
      </w:r>
    </w:p>
    <w:p w14:paraId="51E286FD" w14:textId="77777777" w:rsidR="005D0F42" w:rsidRPr="00393F45" w:rsidRDefault="005D0F42" w:rsidP="005D0F42">
      <w:pPr>
        <w:spacing w:after="200" w:line="276" w:lineRule="auto"/>
        <w:rPr>
          <w:rFonts w:eastAsia="Calibri" w:cstheme="minorHAnsi"/>
          <w:color w:val="1C1C1C"/>
          <w:sz w:val="22"/>
          <w:szCs w:val="22"/>
          <w:lang w:eastAsia="nl-BE"/>
        </w:rPr>
      </w:pPr>
    </w:p>
    <w:p w14:paraId="7A6176D7" w14:textId="77777777" w:rsidR="005D0F42" w:rsidRPr="00393F45" w:rsidRDefault="005D0F42" w:rsidP="005D0F42">
      <w:pPr>
        <w:spacing w:after="200" w:line="276" w:lineRule="auto"/>
        <w:rPr>
          <w:rFonts w:eastAsia="Calibri" w:cstheme="minorHAnsi"/>
          <w:color w:val="1C1C1C"/>
          <w:sz w:val="22"/>
          <w:szCs w:val="22"/>
          <w:lang w:eastAsia="nl-BE"/>
        </w:rPr>
      </w:pPr>
    </w:p>
    <w:p w14:paraId="08191BA2" w14:textId="77777777" w:rsidR="005D0F42" w:rsidRPr="00393F45" w:rsidRDefault="005D0F42" w:rsidP="005D0F42">
      <w:pPr>
        <w:spacing w:after="200" w:line="276" w:lineRule="auto"/>
        <w:rPr>
          <w:rFonts w:eastAsia="Calibri" w:cstheme="minorHAnsi"/>
          <w:color w:val="1C1C1C"/>
          <w:sz w:val="22"/>
          <w:szCs w:val="22"/>
          <w:lang w:eastAsia="nl-BE"/>
        </w:rPr>
      </w:pPr>
    </w:p>
    <w:p w14:paraId="75CB2678" w14:textId="77777777" w:rsidR="00542C4D" w:rsidRPr="00393F45" w:rsidRDefault="00542C4D" w:rsidP="00542C4D">
      <w:pPr>
        <w:jc w:val="center"/>
        <w:rPr>
          <w:rFonts w:eastAsia="Calibri" w:cstheme="minorHAnsi"/>
          <w:sz w:val="22"/>
          <w:szCs w:val="22"/>
          <w:lang w:eastAsia="nl-BE"/>
        </w:rPr>
      </w:pPr>
    </w:p>
    <w:p w14:paraId="4645BD57" w14:textId="77777777" w:rsidR="005D0F42" w:rsidRPr="00393F45" w:rsidRDefault="005D0F42" w:rsidP="0054589D">
      <w:pPr>
        <w:numPr>
          <w:ilvl w:val="0"/>
          <w:numId w:val="14"/>
        </w:numPr>
        <w:suppressAutoHyphens w:val="0"/>
        <w:spacing w:after="200" w:line="276" w:lineRule="auto"/>
        <w:outlineLvl w:val="0"/>
        <w:rPr>
          <w:rFonts w:eastAsia="Calibri" w:cstheme="minorHAnsi"/>
          <w:b/>
          <w:noProof/>
          <w:sz w:val="52"/>
          <w:szCs w:val="52"/>
        </w:rPr>
      </w:pPr>
      <w:bookmarkStart w:id="401" w:name="_Toc67164296"/>
      <w:bookmarkStart w:id="402" w:name="_Toc88212503"/>
      <w:bookmarkStart w:id="403" w:name="_Toc91235632"/>
      <w:bookmarkStart w:id="404" w:name="_Toc95230605"/>
      <w:bookmarkStart w:id="405" w:name="_Toc95230786"/>
      <w:bookmarkStart w:id="406" w:name="_Toc95230901"/>
      <w:r w:rsidRPr="00393F45">
        <w:rPr>
          <w:rFonts w:cstheme="minorHAnsi"/>
          <w:b/>
          <w:sz w:val="52"/>
        </w:rPr>
        <w:lastRenderedPageBreak/>
        <w:t>Déontologie et « secret professionnel »</w:t>
      </w:r>
      <w:bookmarkEnd w:id="401"/>
      <w:bookmarkEnd w:id="402"/>
      <w:bookmarkEnd w:id="403"/>
      <w:bookmarkEnd w:id="404"/>
      <w:bookmarkEnd w:id="405"/>
      <w:bookmarkEnd w:id="406"/>
    </w:p>
    <w:p w14:paraId="7C7D81E0" w14:textId="2AE00F8E" w:rsidR="005D0F42" w:rsidRPr="00393F45" w:rsidRDefault="005D0F42" w:rsidP="005D0F42">
      <w:pPr>
        <w:spacing w:after="200" w:line="276" w:lineRule="auto"/>
        <w:rPr>
          <w:rFonts w:eastAsia="Calibri" w:cstheme="minorHAnsi"/>
          <w:color w:val="1C1C1C"/>
          <w:szCs w:val="21"/>
        </w:rPr>
      </w:pPr>
      <w:r w:rsidRPr="00393F45">
        <w:rPr>
          <w:rFonts w:cstheme="minorHAnsi"/>
          <w:color w:val="1C1C1C"/>
        </w:rPr>
        <w:t xml:space="preserve">Étant donné la nature des activités de la DG R&amp;D, les personnes reprises au point 2 sont soumises au « secret professionnel ». Elles ont le devoir de respecter les principes suivants : </w:t>
      </w:r>
    </w:p>
    <w:p w14:paraId="75EC7551" w14:textId="70C189A2" w:rsidR="005D0F42" w:rsidRPr="00393F45" w:rsidRDefault="005D0F42" w:rsidP="0054589D">
      <w:pPr>
        <w:numPr>
          <w:ilvl w:val="0"/>
          <w:numId w:val="16"/>
        </w:numPr>
        <w:suppressAutoHyphens w:val="0"/>
        <w:spacing w:after="200" w:line="276" w:lineRule="auto"/>
        <w:rPr>
          <w:rFonts w:eastAsia="Calibri" w:cstheme="minorHAnsi"/>
          <w:color w:val="1C1C1C"/>
          <w:szCs w:val="21"/>
        </w:rPr>
      </w:pPr>
      <w:r w:rsidRPr="00393F45">
        <w:rPr>
          <w:rFonts w:cstheme="minorHAnsi"/>
          <w:color w:val="1C1C1C"/>
        </w:rPr>
        <w:t xml:space="preserve">Être discret dans la gestion des informations confidentielles ; </w:t>
      </w:r>
    </w:p>
    <w:p w14:paraId="0B5DA9E0" w14:textId="7CE8C7A3" w:rsidR="005D0F42" w:rsidRPr="00393F45" w:rsidRDefault="005D0F42" w:rsidP="0054589D">
      <w:pPr>
        <w:numPr>
          <w:ilvl w:val="0"/>
          <w:numId w:val="16"/>
        </w:numPr>
        <w:suppressAutoHyphens w:val="0"/>
        <w:spacing w:after="200" w:line="276" w:lineRule="auto"/>
        <w:rPr>
          <w:rFonts w:eastAsia="Calibri" w:cstheme="minorHAnsi"/>
          <w:color w:val="1C1C1C"/>
          <w:szCs w:val="21"/>
        </w:rPr>
      </w:pPr>
      <w:r w:rsidRPr="00393F45">
        <w:rPr>
          <w:rFonts w:cstheme="minorHAnsi"/>
          <w:color w:val="1C1C1C"/>
        </w:rPr>
        <w:t>Respecter la vie privée des candidats ainsi que les données qui y sont relatives (RGPD). La DG R&amp;D s’engage à ne demander et à n’utiliser ces données que dans le cadre de ses missions et avec l’accord du candidat (la section 5 explicite ce point) ;</w:t>
      </w:r>
    </w:p>
    <w:p w14:paraId="234ABD2F" w14:textId="77777777" w:rsidR="005D0F42" w:rsidRPr="00393F45" w:rsidRDefault="005D0F42" w:rsidP="0054589D">
      <w:pPr>
        <w:numPr>
          <w:ilvl w:val="0"/>
          <w:numId w:val="16"/>
        </w:numPr>
        <w:suppressAutoHyphens w:val="0"/>
        <w:spacing w:after="200" w:line="276" w:lineRule="auto"/>
        <w:rPr>
          <w:rFonts w:eastAsia="Calibri" w:cstheme="minorHAnsi"/>
          <w:color w:val="1C1C1C"/>
          <w:szCs w:val="21"/>
        </w:rPr>
      </w:pPr>
      <w:r w:rsidRPr="00393F45">
        <w:rPr>
          <w:rFonts w:cstheme="minorHAnsi"/>
          <w:color w:val="1C1C1C"/>
        </w:rPr>
        <w:t>Se montrer particulièrement discret lors des contacts avec les candidats, notamment dans l’exercice de leur activité professionnelle : maintenir une certaine « distance professionnelle », afin de préserver les intérêts desdits candidats ;</w:t>
      </w:r>
    </w:p>
    <w:p w14:paraId="05488081" w14:textId="4BC9FDE4" w:rsidR="005D0F42" w:rsidRPr="00393F45" w:rsidRDefault="005D0F42" w:rsidP="0054589D">
      <w:pPr>
        <w:numPr>
          <w:ilvl w:val="0"/>
          <w:numId w:val="16"/>
        </w:numPr>
        <w:suppressAutoHyphens w:val="0"/>
        <w:spacing w:after="200" w:line="276" w:lineRule="auto"/>
        <w:rPr>
          <w:rFonts w:eastAsia="Calibri" w:cstheme="minorHAnsi"/>
          <w:color w:val="1C1C1C"/>
          <w:szCs w:val="21"/>
        </w:rPr>
      </w:pPr>
      <w:r w:rsidRPr="00393F45">
        <w:rPr>
          <w:rFonts w:cstheme="minorHAnsi"/>
          <w:color w:val="1C1C1C"/>
        </w:rPr>
        <w:t xml:space="preserve">Faire preuve de respect, d’impartialité et de non-discrimination (sur la base du sexe, du handicap, de la race, de l’âge, de la religion, etc.) et ne se laisser guider que par son expertise et le souci du candidat. </w:t>
      </w:r>
    </w:p>
    <w:p w14:paraId="497692D4" w14:textId="21CF21FA" w:rsidR="005D0F42" w:rsidRPr="00393F45" w:rsidRDefault="005D0F42" w:rsidP="005D0F42">
      <w:pPr>
        <w:spacing w:after="200" w:line="276" w:lineRule="auto"/>
        <w:rPr>
          <w:rFonts w:eastAsia="Calibri" w:cstheme="minorHAnsi"/>
          <w:color w:val="1C1C1C"/>
          <w:szCs w:val="21"/>
        </w:rPr>
      </w:pPr>
      <w:r w:rsidRPr="00393F45">
        <w:rPr>
          <w:rFonts w:cstheme="minorHAnsi"/>
          <w:color w:val="1C1C1C"/>
        </w:rPr>
        <w:t>Les collaborateurs doivent être loyaux envers les missions et le cadre de la DG R&amp;D (hiérarchie, décisions internes, cadre règlementaire) et avoir un comportement adéquat, aussi bien dans l’exercice de leur fonction qu’en dehors. Chaque collaborateur représente en effet la DG R&amp;D et les valeurs qu’elle prône, par son attitude, sa présentation, ses compétences et son contact avec le public.</w:t>
      </w:r>
    </w:p>
    <w:p w14:paraId="64EBB12B" w14:textId="77777777" w:rsidR="005D0F42" w:rsidRPr="00393F45" w:rsidRDefault="005D0F42" w:rsidP="005D0F42">
      <w:pPr>
        <w:spacing w:after="200" w:line="276" w:lineRule="auto"/>
        <w:rPr>
          <w:rFonts w:eastAsia="Calibri" w:cstheme="minorHAnsi"/>
          <w:color w:val="1C1C1C"/>
          <w:sz w:val="22"/>
          <w:szCs w:val="22"/>
          <w:lang w:eastAsia="nl-BE"/>
        </w:rPr>
      </w:pPr>
    </w:p>
    <w:p w14:paraId="40F8BCE0" w14:textId="77777777" w:rsidR="005D0F42" w:rsidRPr="00393F45" w:rsidRDefault="005D0F42" w:rsidP="0054589D">
      <w:pPr>
        <w:numPr>
          <w:ilvl w:val="0"/>
          <w:numId w:val="14"/>
        </w:numPr>
        <w:suppressAutoHyphens w:val="0"/>
        <w:spacing w:after="200" w:line="276" w:lineRule="auto"/>
        <w:outlineLvl w:val="0"/>
        <w:rPr>
          <w:rFonts w:eastAsia="Calibri" w:cstheme="minorHAnsi"/>
          <w:b/>
          <w:noProof/>
          <w:sz w:val="52"/>
          <w:szCs w:val="52"/>
        </w:rPr>
      </w:pPr>
      <w:bookmarkStart w:id="407" w:name="_Toc67164297"/>
      <w:bookmarkStart w:id="408" w:name="_Toc88212504"/>
      <w:bookmarkStart w:id="409" w:name="_Toc91235633"/>
      <w:bookmarkStart w:id="410" w:name="_Toc95230606"/>
      <w:bookmarkStart w:id="411" w:name="_Toc95230787"/>
      <w:bookmarkStart w:id="412" w:name="_Toc95230902"/>
      <w:r w:rsidRPr="00393F45">
        <w:rPr>
          <w:rFonts w:cstheme="minorHAnsi"/>
          <w:b/>
          <w:sz w:val="52"/>
        </w:rPr>
        <w:t>Respect de la vie privée</w:t>
      </w:r>
      <w:bookmarkEnd w:id="407"/>
      <w:bookmarkEnd w:id="408"/>
      <w:bookmarkEnd w:id="409"/>
      <w:bookmarkEnd w:id="410"/>
      <w:bookmarkEnd w:id="411"/>
      <w:bookmarkEnd w:id="412"/>
    </w:p>
    <w:p w14:paraId="2172B9B0" w14:textId="77777777" w:rsidR="005D0F42" w:rsidRPr="00393F45" w:rsidRDefault="005D0F42" w:rsidP="005D0F42">
      <w:pPr>
        <w:spacing w:after="200"/>
        <w:rPr>
          <w:rFonts w:eastAsia="Calibri" w:cstheme="minorHAnsi"/>
          <w:color w:val="1C1C1C"/>
          <w:szCs w:val="21"/>
        </w:rPr>
      </w:pPr>
      <w:r w:rsidRPr="00393F45">
        <w:rPr>
          <w:rFonts w:cstheme="minorHAnsi"/>
          <w:color w:val="1C1C1C"/>
        </w:rPr>
        <w:t>Dans le cadre des activités de la DG R&amp;D, les collaborateurs ont accès à des données à caractère personnel.</w:t>
      </w:r>
    </w:p>
    <w:p w14:paraId="494A6662" w14:textId="77777777" w:rsidR="005D0F42" w:rsidRPr="00393F45" w:rsidRDefault="005D0F42" w:rsidP="005D0F42">
      <w:pPr>
        <w:spacing w:after="200"/>
        <w:rPr>
          <w:rFonts w:eastAsia="Calibri" w:cstheme="minorHAnsi"/>
          <w:color w:val="1C1C1C"/>
          <w:szCs w:val="21"/>
        </w:rPr>
      </w:pPr>
      <w:r w:rsidRPr="00393F45">
        <w:rPr>
          <w:rFonts w:cstheme="minorHAnsi"/>
          <w:color w:val="1C1C1C"/>
        </w:rPr>
        <w:t>Dans ce contexte :</w:t>
      </w:r>
    </w:p>
    <w:p w14:paraId="4646A873" w14:textId="77777777" w:rsidR="005D0F42" w:rsidRPr="00393F45" w:rsidRDefault="005D0F42" w:rsidP="0054589D">
      <w:pPr>
        <w:numPr>
          <w:ilvl w:val="0"/>
          <w:numId w:val="17"/>
        </w:numPr>
        <w:suppressAutoHyphens w:val="0"/>
        <w:spacing w:after="200" w:line="276" w:lineRule="auto"/>
        <w:rPr>
          <w:rFonts w:eastAsia="Calibri" w:cstheme="minorHAnsi"/>
          <w:color w:val="1C1C1C"/>
          <w:szCs w:val="21"/>
        </w:rPr>
      </w:pPr>
      <w:r w:rsidRPr="00393F45">
        <w:rPr>
          <w:rFonts w:cstheme="minorHAnsi"/>
          <w:color w:val="1C1C1C"/>
        </w:rPr>
        <w:t>Ils veillent à n’accéder aux informations personnelles que sur la base du besoin d’en prendre connaissance, et en se limitant à la prise de connaissance des informations qui sont strictement nécessaires et suffisantes à l’exécution de leur mission ;</w:t>
      </w:r>
    </w:p>
    <w:p w14:paraId="1FB91E5E" w14:textId="77777777" w:rsidR="005D0F42" w:rsidRPr="00393F45" w:rsidRDefault="005D0F42" w:rsidP="0054589D">
      <w:pPr>
        <w:numPr>
          <w:ilvl w:val="0"/>
          <w:numId w:val="17"/>
        </w:numPr>
        <w:suppressAutoHyphens w:val="0"/>
        <w:spacing w:after="200" w:line="276" w:lineRule="auto"/>
        <w:rPr>
          <w:rFonts w:eastAsia="Calibri" w:cstheme="minorHAnsi"/>
          <w:color w:val="1C1C1C"/>
          <w:szCs w:val="21"/>
        </w:rPr>
      </w:pPr>
      <w:r w:rsidRPr="00393F45">
        <w:rPr>
          <w:rFonts w:cstheme="minorHAnsi"/>
          <w:color w:val="1C1C1C"/>
        </w:rPr>
        <w:t>Ils protègent les informations à caractère personnel de tout accès non autorisé ;</w:t>
      </w:r>
    </w:p>
    <w:p w14:paraId="1BCEC6C8" w14:textId="77777777" w:rsidR="005D0F42" w:rsidRPr="00393F45" w:rsidRDefault="005D0F42" w:rsidP="0054589D">
      <w:pPr>
        <w:numPr>
          <w:ilvl w:val="0"/>
          <w:numId w:val="17"/>
        </w:numPr>
        <w:suppressAutoHyphens w:val="0"/>
        <w:spacing w:after="200" w:line="276" w:lineRule="auto"/>
        <w:rPr>
          <w:rFonts w:eastAsia="Calibri" w:cstheme="minorHAnsi"/>
          <w:color w:val="1C1C1C"/>
          <w:szCs w:val="21"/>
        </w:rPr>
      </w:pPr>
      <w:r w:rsidRPr="00393F45">
        <w:rPr>
          <w:rFonts w:cstheme="minorHAnsi"/>
          <w:color w:val="1C1C1C"/>
        </w:rPr>
        <w:lastRenderedPageBreak/>
        <w:t>Ils ne communiquent pas à des tiers des informations autres que des informations professionnelles nécessaires à l’exécution des obligations de BOSA dans le contexte considéré ;</w:t>
      </w:r>
    </w:p>
    <w:p w14:paraId="66AC96D5" w14:textId="77777777" w:rsidR="005D0F42" w:rsidRPr="00393F45" w:rsidRDefault="005D0F42" w:rsidP="0054589D">
      <w:pPr>
        <w:numPr>
          <w:ilvl w:val="0"/>
          <w:numId w:val="17"/>
        </w:numPr>
        <w:suppressAutoHyphens w:val="0"/>
        <w:spacing w:after="200" w:line="276" w:lineRule="auto"/>
        <w:rPr>
          <w:rFonts w:eastAsia="Calibri" w:cstheme="minorHAnsi"/>
          <w:color w:val="1C1C1C"/>
          <w:szCs w:val="21"/>
        </w:rPr>
      </w:pPr>
      <w:r w:rsidRPr="00393F45">
        <w:rPr>
          <w:rFonts w:cstheme="minorHAnsi"/>
          <w:color w:val="1C1C1C"/>
        </w:rPr>
        <w:t>Ils ne divulguent pas d’informations personnelles à des tiers (collègues qui n’ont pas la nécessité d’en prendre connaissance ou personnes extérieures) ;</w:t>
      </w:r>
    </w:p>
    <w:p w14:paraId="062361B8" w14:textId="77777777" w:rsidR="005D0F42" w:rsidRPr="00393F45" w:rsidRDefault="005D0F42" w:rsidP="0054589D">
      <w:pPr>
        <w:numPr>
          <w:ilvl w:val="0"/>
          <w:numId w:val="17"/>
        </w:numPr>
        <w:suppressAutoHyphens w:val="0"/>
        <w:spacing w:after="200" w:line="276" w:lineRule="auto"/>
        <w:rPr>
          <w:rFonts w:eastAsia="Calibri" w:cstheme="minorHAnsi"/>
          <w:color w:val="1C1C1C"/>
          <w:szCs w:val="21"/>
        </w:rPr>
      </w:pPr>
      <w:r w:rsidRPr="00393F45">
        <w:rPr>
          <w:rFonts w:cstheme="minorHAnsi"/>
          <w:color w:val="1C1C1C"/>
        </w:rPr>
        <w:t>Ils ne commentent pas les sélections ou les dossiers qu’ils traitent de manière telle qu’un lien pourrait être établi entre les personnes concernées et les propos tenus ;</w:t>
      </w:r>
    </w:p>
    <w:p w14:paraId="16687862" w14:textId="77777777" w:rsidR="005D0F42" w:rsidRPr="00393F45" w:rsidRDefault="005D0F42" w:rsidP="0054589D">
      <w:pPr>
        <w:numPr>
          <w:ilvl w:val="0"/>
          <w:numId w:val="17"/>
        </w:numPr>
        <w:suppressAutoHyphens w:val="0"/>
        <w:spacing w:after="200" w:line="276" w:lineRule="auto"/>
        <w:rPr>
          <w:rFonts w:eastAsia="Calibri" w:cstheme="minorHAnsi"/>
          <w:color w:val="1C1C1C"/>
          <w:szCs w:val="21"/>
        </w:rPr>
      </w:pPr>
      <w:r w:rsidRPr="00393F45">
        <w:rPr>
          <w:rFonts w:cstheme="minorHAnsi"/>
          <w:color w:val="1C1C1C"/>
        </w:rPr>
        <w:t>Ils respectent, en tout temps, les obligations de protection de la vie privée et cela même après la fin de leur mission.</w:t>
      </w:r>
    </w:p>
    <w:p w14:paraId="40DF0558" w14:textId="77777777" w:rsidR="005D0F42" w:rsidRPr="00393F45" w:rsidRDefault="005D0F42" w:rsidP="005D0F42">
      <w:pPr>
        <w:spacing w:after="200" w:line="276" w:lineRule="auto"/>
        <w:ind w:left="720" w:hanging="360"/>
        <w:rPr>
          <w:rFonts w:eastAsia="Calibri" w:cstheme="minorHAnsi"/>
          <w:color w:val="1C1C1C"/>
          <w:sz w:val="22"/>
          <w:szCs w:val="22"/>
          <w:lang w:eastAsia="nl-BE"/>
        </w:rPr>
      </w:pPr>
    </w:p>
    <w:p w14:paraId="46DCCE38" w14:textId="77777777" w:rsidR="005D0F42" w:rsidRPr="00393F45" w:rsidRDefault="005D0F42" w:rsidP="0054589D">
      <w:pPr>
        <w:numPr>
          <w:ilvl w:val="0"/>
          <w:numId w:val="14"/>
        </w:numPr>
        <w:suppressAutoHyphens w:val="0"/>
        <w:spacing w:after="200" w:line="276" w:lineRule="auto"/>
        <w:outlineLvl w:val="0"/>
        <w:rPr>
          <w:rFonts w:eastAsia="Calibri" w:cstheme="minorHAnsi"/>
          <w:b/>
          <w:noProof/>
          <w:sz w:val="52"/>
          <w:szCs w:val="52"/>
        </w:rPr>
      </w:pPr>
      <w:bookmarkStart w:id="413" w:name="_Toc67164298"/>
      <w:bookmarkStart w:id="414" w:name="_Toc88212505"/>
      <w:bookmarkStart w:id="415" w:name="_Toc91235634"/>
      <w:bookmarkStart w:id="416" w:name="_Toc95230607"/>
      <w:bookmarkStart w:id="417" w:name="_Toc95230788"/>
      <w:bookmarkStart w:id="418" w:name="_Toc95230903"/>
      <w:r w:rsidRPr="00393F45">
        <w:rPr>
          <w:rFonts w:cstheme="minorHAnsi"/>
          <w:b/>
          <w:sz w:val="52"/>
        </w:rPr>
        <w:t>Prescription en matière de port de symbole idéologique ou religieux</w:t>
      </w:r>
      <w:bookmarkEnd w:id="413"/>
      <w:bookmarkEnd w:id="414"/>
      <w:bookmarkEnd w:id="415"/>
      <w:bookmarkEnd w:id="416"/>
      <w:bookmarkEnd w:id="417"/>
      <w:bookmarkEnd w:id="418"/>
    </w:p>
    <w:p w14:paraId="1FE01E9A" w14:textId="77777777" w:rsidR="005D0F42" w:rsidRPr="00393F45" w:rsidRDefault="005D0F42" w:rsidP="005D0F42">
      <w:pPr>
        <w:spacing w:after="200" w:line="276" w:lineRule="auto"/>
        <w:rPr>
          <w:rFonts w:eastAsia="Calibri" w:cstheme="minorHAnsi"/>
          <w:color w:val="1C1C1C"/>
          <w:szCs w:val="21"/>
        </w:rPr>
      </w:pPr>
      <w:r w:rsidRPr="00393F45">
        <w:rPr>
          <w:rFonts w:cstheme="minorHAnsi"/>
          <w:color w:val="1C1C1C"/>
        </w:rPr>
        <w:t xml:space="preserve">Comme déjà précisé, tous les candidats doivent être traités de manière égale, sans discrimination basée sur la religion, la conviction ou la préférence pour une communauté ou un parti. </w:t>
      </w:r>
    </w:p>
    <w:p w14:paraId="7402AEC4" w14:textId="77777777" w:rsidR="005D0F42" w:rsidRPr="00393F45" w:rsidRDefault="005D0F42" w:rsidP="005D0F42">
      <w:pPr>
        <w:spacing w:after="200" w:line="276" w:lineRule="auto"/>
        <w:rPr>
          <w:rFonts w:eastAsia="Calibri" w:cstheme="minorHAnsi"/>
          <w:color w:val="1C1C1C"/>
          <w:szCs w:val="21"/>
        </w:rPr>
      </w:pPr>
      <w:r w:rsidRPr="00393F45">
        <w:rPr>
          <w:rFonts w:cstheme="minorHAnsi"/>
          <w:color w:val="1C1C1C"/>
        </w:rPr>
        <w:t xml:space="preserve">Conformément au principe de neutralité des pouvoirs publics, et, suivant les valeurs de transparence et d’indépendance portées par la DG R&amp;D, le port de manifestations extérieures de toute forme d’expression ou d’appartenance idéologique, politique ou religieuse est uniquement autorisé au sein de la DG R&amp;D, pour les membres du personnel qui ne sont pas en contact direct avec le public. </w:t>
      </w:r>
    </w:p>
    <w:p w14:paraId="25F79795" w14:textId="77777777" w:rsidR="005D0F42" w:rsidRPr="00393F45" w:rsidRDefault="005D0F42" w:rsidP="005D0F42">
      <w:pPr>
        <w:spacing w:after="200" w:line="276" w:lineRule="auto"/>
        <w:rPr>
          <w:rFonts w:eastAsia="Calibri" w:cstheme="minorHAnsi"/>
          <w:color w:val="1C1C1C"/>
          <w:szCs w:val="21"/>
        </w:rPr>
      </w:pPr>
      <w:r w:rsidRPr="00393F45">
        <w:rPr>
          <w:rFonts w:cstheme="minorHAnsi"/>
          <w:color w:val="1C1C1C"/>
        </w:rPr>
        <w:t xml:space="preserve">Par conséquent, le port de manifestations extérieures de toute forme d’expression ou d’appartenance idéologique, politique ou religieuse est interdit, au sein de la DG R&amp;D, pour les membres du personnel en contact direct avec le public car il est considéré comme de nature à ébranler la confiance de ce public en la parfaite neutralité du service public et en l’impartialité de la DG R&amp;D. </w:t>
      </w:r>
    </w:p>
    <w:p w14:paraId="267EE4B4" w14:textId="77777777" w:rsidR="005D0F42" w:rsidRPr="00393F45" w:rsidRDefault="005D0F42" w:rsidP="005D0F42">
      <w:pPr>
        <w:spacing w:after="200" w:line="276" w:lineRule="auto"/>
        <w:rPr>
          <w:rFonts w:eastAsia="Calibri" w:cstheme="minorHAnsi"/>
          <w:color w:val="1C1C1C"/>
          <w:szCs w:val="21"/>
        </w:rPr>
      </w:pPr>
      <w:r w:rsidRPr="00393F45">
        <w:rPr>
          <w:rFonts w:cstheme="minorHAnsi"/>
          <w:color w:val="1C1C1C"/>
        </w:rPr>
        <w:t>Par public, on entend les participants aux sélections de recrutement.</w:t>
      </w:r>
    </w:p>
    <w:p w14:paraId="6D18A25B" w14:textId="77777777" w:rsidR="005D0F42" w:rsidRPr="00393F45" w:rsidRDefault="005D0F42" w:rsidP="005D0F42">
      <w:pPr>
        <w:spacing w:after="200" w:line="276" w:lineRule="auto"/>
        <w:rPr>
          <w:rFonts w:eastAsia="Calibri" w:cstheme="minorHAnsi"/>
          <w:color w:val="1C1C1C"/>
          <w:szCs w:val="21"/>
        </w:rPr>
      </w:pPr>
      <w:r w:rsidRPr="00393F45">
        <w:rPr>
          <w:rFonts w:cstheme="minorHAnsi"/>
          <w:color w:val="1C1C1C"/>
        </w:rPr>
        <w:t xml:space="preserve">Tout refus de se conformer à ces principes est susceptible de faire l’objet d’une sanction. </w:t>
      </w:r>
    </w:p>
    <w:p w14:paraId="65197C82" w14:textId="77777777" w:rsidR="005D0F42" w:rsidRPr="00393F45" w:rsidRDefault="005D0F42" w:rsidP="005D0F42">
      <w:pPr>
        <w:spacing w:after="200" w:line="276" w:lineRule="auto"/>
        <w:rPr>
          <w:rFonts w:eastAsia="Calibri" w:cstheme="minorHAnsi"/>
          <w:color w:val="1C1C1C"/>
          <w:szCs w:val="21"/>
          <w:lang w:eastAsia="nl-BE"/>
        </w:rPr>
      </w:pPr>
    </w:p>
    <w:p w14:paraId="1DCA8662" w14:textId="77777777" w:rsidR="005D0F42" w:rsidRPr="00393F45" w:rsidRDefault="005D0F42" w:rsidP="005D0F42">
      <w:pPr>
        <w:spacing w:after="200" w:line="276" w:lineRule="auto"/>
        <w:rPr>
          <w:rFonts w:eastAsia="Calibri" w:cstheme="minorHAnsi"/>
          <w:color w:val="1C1C1C"/>
          <w:szCs w:val="21"/>
          <w:lang w:eastAsia="nl-BE"/>
        </w:rPr>
      </w:pPr>
    </w:p>
    <w:p w14:paraId="7D921A71" w14:textId="77777777" w:rsidR="005D0F42" w:rsidRPr="00393F45" w:rsidRDefault="005D0F42" w:rsidP="005D0F42">
      <w:pPr>
        <w:spacing w:after="200" w:line="276" w:lineRule="auto"/>
        <w:rPr>
          <w:rFonts w:eastAsia="Calibri" w:cstheme="minorHAnsi"/>
          <w:color w:val="1C1C1C"/>
          <w:szCs w:val="21"/>
          <w:lang w:eastAsia="nl-BE"/>
        </w:rPr>
      </w:pPr>
    </w:p>
    <w:p w14:paraId="690D4DC5" w14:textId="77777777" w:rsidR="005D0F42" w:rsidRPr="00393F45" w:rsidRDefault="005D0F42" w:rsidP="0054589D">
      <w:pPr>
        <w:numPr>
          <w:ilvl w:val="0"/>
          <w:numId w:val="14"/>
        </w:numPr>
        <w:suppressAutoHyphens w:val="0"/>
        <w:spacing w:after="200" w:line="276" w:lineRule="auto"/>
        <w:outlineLvl w:val="0"/>
        <w:rPr>
          <w:rFonts w:eastAsia="Calibri" w:cstheme="minorHAnsi"/>
          <w:b/>
          <w:noProof/>
          <w:sz w:val="52"/>
          <w:szCs w:val="52"/>
        </w:rPr>
      </w:pPr>
      <w:bookmarkStart w:id="419" w:name="_Toc67164299"/>
      <w:bookmarkStart w:id="420" w:name="_Toc88212506"/>
      <w:bookmarkStart w:id="421" w:name="_Toc91235635"/>
      <w:bookmarkStart w:id="422" w:name="_Toc95230608"/>
      <w:bookmarkStart w:id="423" w:name="_Toc95230789"/>
      <w:bookmarkStart w:id="424" w:name="_Toc95230904"/>
      <w:r w:rsidRPr="00393F45">
        <w:rPr>
          <w:rFonts w:cstheme="minorHAnsi"/>
          <w:b/>
          <w:sz w:val="52"/>
        </w:rPr>
        <w:lastRenderedPageBreak/>
        <w:t>Prescription en matière de présence sur les réseaux sociaux et d’utilisation des outils de la DG R&amp;D</w:t>
      </w:r>
      <w:bookmarkEnd w:id="419"/>
      <w:bookmarkEnd w:id="420"/>
      <w:bookmarkEnd w:id="421"/>
      <w:bookmarkEnd w:id="422"/>
      <w:bookmarkEnd w:id="423"/>
      <w:bookmarkEnd w:id="424"/>
      <w:r w:rsidRPr="00393F45">
        <w:rPr>
          <w:rFonts w:cstheme="minorHAnsi"/>
          <w:b/>
          <w:sz w:val="52"/>
        </w:rPr>
        <w:t xml:space="preserve"> </w:t>
      </w:r>
    </w:p>
    <w:p w14:paraId="3E6D6DFC" w14:textId="1F1DFF5A" w:rsidR="005D0F42" w:rsidRPr="00393F45" w:rsidRDefault="005D0F42" w:rsidP="0054589D">
      <w:pPr>
        <w:keepNext/>
        <w:numPr>
          <w:ilvl w:val="1"/>
          <w:numId w:val="14"/>
        </w:numPr>
        <w:suppressAutoHyphens w:val="0"/>
        <w:spacing w:after="240" w:line="276" w:lineRule="auto"/>
        <w:outlineLvl w:val="1"/>
        <w:rPr>
          <w:rFonts w:eastAsia="Calibri" w:cstheme="minorHAnsi"/>
          <w:b/>
          <w:noProof/>
          <w:sz w:val="38"/>
          <w:szCs w:val="38"/>
        </w:rPr>
      </w:pPr>
      <w:bookmarkStart w:id="425" w:name="_Toc67164300"/>
      <w:bookmarkStart w:id="426" w:name="_Toc88212507"/>
      <w:bookmarkStart w:id="427" w:name="_Toc91235636"/>
      <w:bookmarkStart w:id="428" w:name="_Toc95230609"/>
      <w:bookmarkStart w:id="429" w:name="_Toc95230790"/>
      <w:bookmarkStart w:id="430" w:name="_Toc95230905"/>
      <w:r w:rsidRPr="00393F45">
        <w:rPr>
          <w:rFonts w:cstheme="minorHAnsi"/>
          <w:b/>
          <w:sz w:val="38"/>
        </w:rPr>
        <w:t>Directives générales pour l’utilisation des médias sociaux</w:t>
      </w:r>
      <w:bookmarkEnd w:id="425"/>
      <w:bookmarkEnd w:id="426"/>
      <w:bookmarkEnd w:id="427"/>
      <w:bookmarkEnd w:id="428"/>
      <w:bookmarkEnd w:id="429"/>
      <w:bookmarkEnd w:id="430"/>
      <w:r w:rsidRPr="00393F45">
        <w:rPr>
          <w:rFonts w:cstheme="minorHAnsi"/>
          <w:b/>
          <w:sz w:val="38"/>
        </w:rPr>
        <w:t xml:space="preserve"> </w:t>
      </w:r>
    </w:p>
    <w:p w14:paraId="07213A36" w14:textId="77777777" w:rsidR="005D0F42" w:rsidRPr="00393F45" w:rsidRDefault="005D0F42" w:rsidP="005D0F42">
      <w:pPr>
        <w:spacing w:after="200" w:line="276" w:lineRule="auto"/>
        <w:rPr>
          <w:rFonts w:eastAsia="Calibri" w:cstheme="minorHAnsi"/>
          <w:color w:val="1C1C1C"/>
          <w:szCs w:val="21"/>
        </w:rPr>
      </w:pPr>
      <w:r w:rsidRPr="00393F45">
        <w:rPr>
          <w:rFonts w:cstheme="minorHAnsi"/>
          <w:color w:val="1C1C1C"/>
        </w:rPr>
        <w:t xml:space="preserve">L’apparition des médias sociaux a changé la manière de travailler, de communiquer et de partager les connaissances. L’interaction entre de nombreuses personnes offre des avantages, mais demande aussi de faire preuve de discernement car chaque collaborateur est l’ambassadeur, non seulement de la DG R&amp;D, mais de l’ensemble de l’administration fédérale. </w:t>
      </w:r>
    </w:p>
    <w:p w14:paraId="20C2DF0B" w14:textId="77777777" w:rsidR="005D0F42" w:rsidRPr="00393F45" w:rsidRDefault="005D0F42" w:rsidP="005D0F42">
      <w:pPr>
        <w:spacing w:after="200" w:line="276" w:lineRule="auto"/>
        <w:rPr>
          <w:rFonts w:eastAsia="Calibri" w:cstheme="minorHAnsi"/>
          <w:color w:val="1C1C1C"/>
          <w:szCs w:val="21"/>
        </w:rPr>
      </w:pPr>
      <w:r w:rsidRPr="00393F45">
        <w:rPr>
          <w:rFonts w:cstheme="minorHAnsi"/>
          <w:color w:val="1C1C1C"/>
        </w:rPr>
        <w:t xml:space="preserve">Voici quelques </w:t>
      </w:r>
      <w:r w:rsidRPr="00393F45">
        <w:rPr>
          <w:rFonts w:cstheme="minorHAnsi"/>
          <w:b/>
          <w:bCs/>
          <w:color w:val="1C1C1C"/>
        </w:rPr>
        <w:t>principes de base</w:t>
      </w:r>
      <w:r w:rsidRPr="00393F45">
        <w:rPr>
          <w:rFonts w:cstheme="minorHAnsi"/>
          <w:color w:val="1C1C1C"/>
        </w:rPr>
        <w:t xml:space="preserve"> à adopter afin de préserver </w:t>
      </w:r>
      <w:r w:rsidRPr="00393F45">
        <w:rPr>
          <w:rFonts w:cstheme="minorHAnsi"/>
          <w:b/>
          <w:bCs/>
          <w:color w:val="1C1C1C"/>
        </w:rPr>
        <w:t>l’identité et la réputation en ligne</w:t>
      </w:r>
      <w:r w:rsidRPr="00393F45">
        <w:rPr>
          <w:rFonts w:cstheme="minorHAnsi"/>
          <w:color w:val="1C1C1C"/>
        </w:rPr>
        <w:t xml:space="preserve"> de notre organisation, ainsi que la nôtre :</w:t>
      </w:r>
    </w:p>
    <w:p w14:paraId="6EF37007" w14:textId="77777777" w:rsidR="005D0F42" w:rsidRPr="00393F45" w:rsidRDefault="005D0F42" w:rsidP="0054589D">
      <w:pPr>
        <w:numPr>
          <w:ilvl w:val="0"/>
          <w:numId w:val="18"/>
        </w:numPr>
        <w:suppressAutoHyphens w:val="0"/>
        <w:spacing w:after="200" w:line="276" w:lineRule="auto"/>
        <w:rPr>
          <w:rFonts w:eastAsia="Calibri" w:cstheme="minorHAnsi"/>
          <w:color w:val="1C1C1C"/>
          <w:szCs w:val="21"/>
        </w:rPr>
      </w:pPr>
      <w:r w:rsidRPr="00393F45">
        <w:rPr>
          <w:rFonts w:cstheme="minorHAnsi"/>
          <w:b/>
          <w:bCs/>
          <w:color w:val="1C1C1C"/>
        </w:rPr>
        <w:t>Respecter les collègues, l’employeur et la fonction</w:t>
      </w:r>
      <w:r w:rsidRPr="00393F45">
        <w:rPr>
          <w:rFonts w:cstheme="minorHAnsi"/>
          <w:color w:val="1C1C1C"/>
        </w:rPr>
        <w:t xml:space="preserve"> ;</w:t>
      </w:r>
    </w:p>
    <w:p w14:paraId="0C1D9DE1" w14:textId="77777777" w:rsidR="005D0F42" w:rsidRPr="00393F45" w:rsidRDefault="005D0F42" w:rsidP="0054589D">
      <w:pPr>
        <w:numPr>
          <w:ilvl w:val="0"/>
          <w:numId w:val="18"/>
        </w:numPr>
        <w:suppressAutoHyphens w:val="0"/>
        <w:spacing w:after="200" w:line="276" w:lineRule="auto"/>
        <w:rPr>
          <w:rFonts w:eastAsia="Calibri" w:cstheme="minorHAnsi"/>
          <w:color w:val="1C1C1C"/>
          <w:szCs w:val="21"/>
        </w:rPr>
      </w:pPr>
      <w:proofErr w:type="gramStart"/>
      <w:r w:rsidRPr="00393F45">
        <w:rPr>
          <w:rFonts w:cstheme="minorHAnsi"/>
          <w:b/>
          <w:bCs/>
          <w:color w:val="1C1C1C"/>
        </w:rPr>
        <w:t>Donner</w:t>
      </w:r>
      <w:proofErr w:type="gramEnd"/>
      <w:r w:rsidRPr="00393F45">
        <w:rPr>
          <w:rFonts w:cstheme="minorHAnsi"/>
          <w:b/>
          <w:bCs/>
          <w:color w:val="1C1C1C"/>
        </w:rPr>
        <w:t xml:space="preserve"> des informations fiables</w:t>
      </w:r>
      <w:r w:rsidRPr="00393F45">
        <w:rPr>
          <w:rFonts w:cstheme="minorHAnsi"/>
          <w:color w:val="1C1C1C"/>
        </w:rPr>
        <w:t xml:space="preserve"> si vous abordez des questions d’ordre professionnel ; </w:t>
      </w:r>
    </w:p>
    <w:p w14:paraId="673E726A" w14:textId="4ADEFA5C" w:rsidR="005D0F42" w:rsidRPr="00393F45" w:rsidRDefault="005D0F42" w:rsidP="0054589D">
      <w:pPr>
        <w:numPr>
          <w:ilvl w:val="0"/>
          <w:numId w:val="18"/>
        </w:numPr>
        <w:suppressAutoHyphens w:val="0"/>
        <w:spacing w:after="200" w:line="276" w:lineRule="auto"/>
        <w:rPr>
          <w:rFonts w:eastAsia="Calibri" w:cstheme="minorHAnsi"/>
          <w:color w:val="1C1C1C"/>
          <w:szCs w:val="21"/>
        </w:rPr>
      </w:pPr>
      <w:r w:rsidRPr="00393F45">
        <w:rPr>
          <w:rFonts w:cstheme="minorHAnsi"/>
          <w:b/>
          <w:bCs/>
          <w:color w:val="1C1C1C"/>
        </w:rPr>
        <w:t xml:space="preserve">Renvoyer si nécessaire vers une source d’information officielle </w:t>
      </w:r>
      <w:r w:rsidRPr="00393F45">
        <w:rPr>
          <w:rFonts w:cstheme="minorHAnsi"/>
          <w:b/>
          <w:bCs/>
          <w:color w:val="1C1C1C"/>
        </w:rPr>
        <w:br/>
      </w:r>
      <w:proofErr w:type="gramStart"/>
      <w:r w:rsidRPr="00393F45">
        <w:rPr>
          <w:rFonts w:cstheme="minorHAnsi"/>
          <w:color w:val="1C1C1C"/>
        </w:rPr>
        <w:t>comme par exemple</w:t>
      </w:r>
      <w:proofErr w:type="gramEnd"/>
      <w:r w:rsidRPr="00393F45">
        <w:rPr>
          <w:rFonts w:cstheme="minorHAnsi"/>
          <w:color w:val="1C1C1C"/>
        </w:rPr>
        <w:t xml:space="preserve"> les portails fédéraux (www.belgium.be, www.bosa.belgium.be), le site officiel de votre organisation, une brochure, etc. ;</w:t>
      </w:r>
    </w:p>
    <w:p w14:paraId="61B836C1" w14:textId="77777777" w:rsidR="005D0F42" w:rsidRPr="00393F45" w:rsidRDefault="005D0F42" w:rsidP="0054589D">
      <w:pPr>
        <w:numPr>
          <w:ilvl w:val="0"/>
          <w:numId w:val="18"/>
        </w:numPr>
        <w:suppressAutoHyphens w:val="0"/>
        <w:spacing w:after="200" w:line="276" w:lineRule="auto"/>
        <w:rPr>
          <w:rFonts w:eastAsia="Calibri" w:cstheme="minorHAnsi"/>
          <w:color w:val="1C1C1C"/>
          <w:szCs w:val="21"/>
        </w:rPr>
      </w:pPr>
      <w:r w:rsidRPr="00393F45">
        <w:rPr>
          <w:rFonts w:cstheme="minorHAnsi"/>
          <w:b/>
          <w:bCs/>
          <w:color w:val="1C1C1C"/>
        </w:rPr>
        <w:t>Ne pas divulguer de « secret »</w:t>
      </w:r>
      <w:r w:rsidRPr="00393F45">
        <w:rPr>
          <w:rFonts w:cstheme="minorHAnsi"/>
          <w:color w:val="1C1C1C"/>
        </w:rPr>
        <w:t xml:space="preserve"> </w:t>
      </w:r>
      <w:r w:rsidRPr="00393F45">
        <w:rPr>
          <w:rFonts w:cstheme="minorHAnsi"/>
          <w:color w:val="1C1C1C"/>
        </w:rPr>
        <w:br/>
        <w:t>Ne divulguez jamais d’informations confidentielles ou sensibles (et ce, via n’importe quel canal de communication). Soyez vigilant lorsque vous parlez d’éléments qui « doivent encore suivre une procédure légale et/ou politique ». Veillez à ce que vos commentaires ne mettent pas en péril certaines procédures ;</w:t>
      </w:r>
    </w:p>
    <w:p w14:paraId="731979AE" w14:textId="5CD9EC45" w:rsidR="005D0F42" w:rsidRPr="00393F45" w:rsidRDefault="005D0F42" w:rsidP="0054589D">
      <w:pPr>
        <w:numPr>
          <w:ilvl w:val="0"/>
          <w:numId w:val="18"/>
        </w:numPr>
        <w:suppressAutoHyphens w:val="0"/>
        <w:spacing w:after="200" w:line="276" w:lineRule="auto"/>
        <w:rPr>
          <w:rFonts w:eastAsia="Calibri" w:cstheme="minorHAnsi"/>
          <w:color w:val="1C1C1C"/>
          <w:szCs w:val="21"/>
        </w:rPr>
      </w:pPr>
      <w:r w:rsidRPr="00393F45">
        <w:rPr>
          <w:rFonts w:cstheme="minorHAnsi"/>
          <w:b/>
          <w:bCs/>
          <w:color w:val="1C1C1C"/>
        </w:rPr>
        <w:t>Être honnête et digne de foi</w:t>
      </w:r>
      <w:r w:rsidRPr="00393F45">
        <w:rPr>
          <w:rFonts w:cstheme="minorHAnsi"/>
          <w:color w:val="1C1C1C"/>
        </w:rPr>
        <w:t xml:space="preserve"> </w:t>
      </w:r>
      <w:r w:rsidRPr="00393F45">
        <w:rPr>
          <w:rFonts w:cstheme="minorHAnsi"/>
          <w:color w:val="1C1C1C"/>
        </w:rPr>
        <w:br/>
        <w:t xml:space="preserve">Utilisez votre vrai nom. Énoncez clairement qui vous êtes et pour qui vous travaillez lorsque vous participez à des conversations ayant un lien avec votre travail ou l’administration fédérale. Indiquez clairement que vous parlez en votre propre nom et pas nécessairement au nom du service public pour lequel vous travaillez. </w:t>
      </w:r>
      <w:r w:rsidRPr="00393F45">
        <w:rPr>
          <w:rFonts w:cstheme="minorHAnsi"/>
          <w:color w:val="1C1C1C"/>
          <w:u w:val="single"/>
        </w:rPr>
        <w:t>N’agissez pas en tant que porte-parole du SPF BOSA</w:t>
      </w:r>
      <w:r w:rsidRPr="00393F45">
        <w:rPr>
          <w:rFonts w:cstheme="minorHAnsi"/>
          <w:color w:val="1C1C1C"/>
        </w:rPr>
        <w:t xml:space="preserve"> ; </w:t>
      </w:r>
    </w:p>
    <w:p w14:paraId="335DF3CF" w14:textId="77777777" w:rsidR="005D0F42" w:rsidRPr="00393F45" w:rsidRDefault="005D0F42" w:rsidP="0054589D">
      <w:pPr>
        <w:numPr>
          <w:ilvl w:val="0"/>
          <w:numId w:val="18"/>
        </w:numPr>
        <w:suppressAutoHyphens w:val="0"/>
        <w:spacing w:after="200" w:line="276" w:lineRule="auto"/>
        <w:rPr>
          <w:rFonts w:eastAsia="Calibri" w:cstheme="minorHAnsi"/>
          <w:color w:val="1C1C1C"/>
          <w:szCs w:val="21"/>
        </w:rPr>
      </w:pPr>
      <w:r w:rsidRPr="00393F45">
        <w:rPr>
          <w:rFonts w:cstheme="minorHAnsi"/>
          <w:b/>
          <w:bCs/>
          <w:color w:val="1C1C1C"/>
        </w:rPr>
        <w:lastRenderedPageBreak/>
        <w:t>Faire preuve de respect envers son public</w:t>
      </w:r>
      <w:r w:rsidRPr="00393F45">
        <w:rPr>
          <w:rFonts w:cstheme="minorHAnsi"/>
          <w:color w:val="1C1C1C"/>
        </w:rPr>
        <w:t xml:space="preserve"> </w:t>
      </w:r>
      <w:r w:rsidRPr="00393F45">
        <w:rPr>
          <w:rFonts w:cstheme="minorHAnsi"/>
          <w:color w:val="1C1C1C"/>
        </w:rPr>
        <w:br/>
        <w:t>Réagissez de façon appropriée et soyez poli dans les conversations que vous entretenez avec votre public. En cas de plaintes ou de remarques négatives, restez constructif et positif. Si vous lisez un message (positif ou négatif) sur l’administration en général ou sur votre organisation en particulier, faites-en part aux personnes ou services concernés ;</w:t>
      </w:r>
    </w:p>
    <w:p w14:paraId="365F1FBF" w14:textId="77777777" w:rsidR="005D0F42" w:rsidRPr="00393F45" w:rsidRDefault="005D0F42" w:rsidP="0054589D">
      <w:pPr>
        <w:numPr>
          <w:ilvl w:val="0"/>
          <w:numId w:val="18"/>
        </w:numPr>
        <w:suppressAutoHyphens w:val="0"/>
        <w:spacing w:after="200" w:line="276" w:lineRule="auto"/>
        <w:rPr>
          <w:rFonts w:eastAsia="Calibri" w:cstheme="minorHAnsi"/>
          <w:color w:val="1C1C1C"/>
          <w:szCs w:val="21"/>
        </w:rPr>
      </w:pPr>
      <w:r w:rsidRPr="00393F45">
        <w:rPr>
          <w:rFonts w:cstheme="minorHAnsi"/>
          <w:b/>
          <w:bCs/>
          <w:color w:val="1C1C1C"/>
        </w:rPr>
        <w:t>Respecter les droits d’auteur</w:t>
      </w:r>
      <w:r w:rsidRPr="00393F45">
        <w:rPr>
          <w:rFonts w:cstheme="minorHAnsi"/>
          <w:color w:val="1C1C1C"/>
        </w:rPr>
        <w:t xml:space="preserve"> </w:t>
      </w:r>
      <w:r w:rsidRPr="00393F45">
        <w:rPr>
          <w:rFonts w:cstheme="minorHAnsi"/>
          <w:color w:val="1C1C1C"/>
        </w:rPr>
        <w:br/>
        <w:t>Respectez toujours les droits d’auteur et la propriété intellectuelle. Les droits d’auteur sont également valables sur les médias sociaux ;</w:t>
      </w:r>
    </w:p>
    <w:p w14:paraId="7A51AA2A" w14:textId="77777777" w:rsidR="005D0F42" w:rsidRPr="00393F45" w:rsidRDefault="005D0F42" w:rsidP="0054589D">
      <w:pPr>
        <w:numPr>
          <w:ilvl w:val="0"/>
          <w:numId w:val="18"/>
        </w:numPr>
        <w:suppressAutoHyphens w:val="0"/>
        <w:spacing w:after="200" w:line="276" w:lineRule="auto"/>
        <w:rPr>
          <w:rFonts w:eastAsia="Calibri" w:cstheme="minorHAnsi"/>
          <w:color w:val="1C1C1C"/>
          <w:szCs w:val="21"/>
        </w:rPr>
      </w:pPr>
      <w:r w:rsidRPr="00393F45">
        <w:rPr>
          <w:rFonts w:cstheme="minorHAnsi"/>
          <w:b/>
          <w:bCs/>
          <w:color w:val="1C1C1C"/>
        </w:rPr>
        <w:t>Protéger sa vie privée et celle d’autrui</w:t>
      </w:r>
      <w:r w:rsidRPr="00393F45">
        <w:rPr>
          <w:rFonts w:cstheme="minorHAnsi"/>
          <w:color w:val="1C1C1C"/>
        </w:rPr>
        <w:t xml:space="preserve"> </w:t>
      </w:r>
      <w:r w:rsidRPr="00393F45">
        <w:rPr>
          <w:rFonts w:cstheme="minorHAnsi"/>
          <w:color w:val="1C1C1C"/>
        </w:rPr>
        <w:br/>
        <w:t>Réfléchissez à deux fois avant de poster des informations personnelles ou sur d’autres personnes. Les informations que vous diffusez via les médias sociaux sont lues par un grand nombre de personnes et ne peuvent jamais être complètement effacées. Lisez les conditions d’utilisation et soyez attentif aux paramètres concernant votre vie privée et modifiez-les si nécessaire ;</w:t>
      </w:r>
    </w:p>
    <w:p w14:paraId="29FA0DE9" w14:textId="77777777" w:rsidR="005D0F42" w:rsidRPr="00393F45" w:rsidRDefault="005D0F42" w:rsidP="0054589D">
      <w:pPr>
        <w:numPr>
          <w:ilvl w:val="0"/>
          <w:numId w:val="18"/>
        </w:numPr>
        <w:suppressAutoHyphens w:val="0"/>
        <w:spacing w:after="200" w:line="276" w:lineRule="auto"/>
        <w:rPr>
          <w:rFonts w:eastAsia="Calibri" w:cstheme="minorHAnsi"/>
          <w:color w:val="1C1C1C"/>
          <w:szCs w:val="21"/>
        </w:rPr>
      </w:pPr>
      <w:r w:rsidRPr="00393F45">
        <w:rPr>
          <w:rFonts w:cstheme="minorHAnsi"/>
          <w:b/>
          <w:bCs/>
          <w:color w:val="1C1C1C"/>
        </w:rPr>
        <w:t>Être vigilant à l’interaction entre la vie privée et la vie professionnelle</w:t>
      </w:r>
      <w:r w:rsidRPr="00393F45">
        <w:rPr>
          <w:rFonts w:cstheme="minorHAnsi"/>
          <w:color w:val="1C1C1C"/>
        </w:rPr>
        <w:br/>
        <w:t xml:space="preserve">Un message qui n’est peut-être destiné qu’à vos amis et votre famille, peut atteindre un public plus vaste. Il est donc toujours conseillé, pour la gestion des informations principalement privées, de créer des comptes à usage privé à partir de votre adresse </w:t>
      </w:r>
      <w:proofErr w:type="gramStart"/>
      <w:r w:rsidRPr="00393F45">
        <w:rPr>
          <w:rFonts w:cstheme="minorHAnsi"/>
          <w:color w:val="1C1C1C"/>
        </w:rPr>
        <w:t>mail</w:t>
      </w:r>
      <w:proofErr w:type="gramEnd"/>
      <w:r w:rsidRPr="00393F45">
        <w:rPr>
          <w:rFonts w:cstheme="minorHAnsi"/>
          <w:color w:val="1C1C1C"/>
        </w:rPr>
        <w:t xml:space="preserve"> privée.</w:t>
      </w:r>
    </w:p>
    <w:p w14:paraId="78F478D6" w14:textId="77777777" w:rsidR="005D0F42" w:rsidRPr="00393F45" w:rsidRDefault="005D0F42" w:rsidP="0054589D">
      <w:pPr>
        <w:keepNext/>
        <w:numPr>
          <w:ilvl w:val="1"/>
          <w:numId w:val="14"/>
        </w:numPr>
        <w:suppressAutoHyphens w:val="0"/>
        <w:spacing w:after="240" w:line="276" w:lineRule="auto"/>
        <w:outlineLvl w:val="1"/>
        <w:rPr>
          <w:rFonts w:eastAsia="Calibri" w:cstheme="minorHAnsi"/>
          <w:b/>
          <w:noProof/>
          <w:sz w:val="38"/>
          <w:szCs w:val="38"/>
        </w:rPr>
      </w:pPr>
      <w:bookmarkStart w:id="431" w:name="_Toc67164301"/>
      <w:bookmarkStart w:id="432" w:name="_Toc88212508"/>
      <w:bookmarkStart w:id="433" w:name="_Toc91235637"/>
      <w:bookmarkStart w:id="434" w:name="_Toc95230791"/>
      <w:bookmarkStart w:id="435" w:name="_Toc95230906"/>
      <w:r w:rsidRPr="00393F45">
        <w:rPr>
          <w:rFonts w:cstheme="minorHAnsi"/>
          <w:b/>
          <w:sz w:val="38"/>
        </w:rPr>
        <w:t>Outils propres à la DG R&amp;D</w:t>
      </w:r>
      <w:bookmarkEnd w:id="431"/>
      <w:bookmarkEnd w:id="432"/>
      <w:bookmarkEnd w:id="433"/>
      <w:bookmarkEnd w:id="434"/>
      <w:bookmarkEnd w:id="435"/>
    </w:p>
    <w:p w14:paraId="55CC97BC" w14:textId="77777777" w:rsidR="005D0F42" w:rsidRPr="00393F45" w:rsidRDefault="005D0F42" w:rsidP="005D0F42">
      <w:pPr>
        <w:spacing w:after="200"/>
        <w:rPr>
          <w:rFonts w:eastAsia="Calibri" w:cstheme="minorHAnsi"/>
          <w:color w:val="1C1C1C"/>
          <w:szCs w:val="21"/>
        </w:rPr>
      </w:pPr>
      <w:r w:rsidRPr="00393F45">
        <w:rPr>
          <w:rFonts w:cstheme="minorHAnsi"/>
          <w:color w:val="1C1C1C"/>
        </w:rPr>
        <w:t xml:space="preserve">L’utilisation des outils et des bases de données de la DG R&amp;D est strictement réservée à un cadre professionnel : </w:t>
      </w:r>
    </w:p>
    <w:p w14:paraId="24E5FA04" w14:textId="0D65F251" w:rsidR="005D0F42" w:rsidRPr="00393F45" w:rsidRDefault="005D0F42" w:rsidP="0054589D">
      <w:pPr>
        <w:numPr>
          <w:ilvl w:val="0"/>
          <w:numId w:val="19"/>
        </w:numPr>
        <w:suppressAutoHyphens w:val="0"/>
        <w:spacing w:after="200" w:line="276" w:lineRule="auto"/>
        <w:rPr>
          <w:rFonts w:eastAsia="Calibri" w:cstheme="minorHAnsi"/>
          <w:color w:val="1C1C1C"/>
          <w:szCs w:val="21"/>
        </w:rPr>
      </w:pPr>
      <w:r w:rsidRPr="00393F45">
        <w:rPr>
          <w:rFonts w:cstheme="minorHAnsi"/>
          <w:color w:val="1C1C1C"/>
        </w:rPr>
        <w:t>Ils doivent être utilisés exclusivement dans le cadre des missions dévolues à la DG R&amp;D et avec prudence ;</w:t>
      </w:r>
    </w:p>
    <w:p w14:paraId="25B52274" w14:textId="77777777" w:rsidR="005D0F42" w:rsidRPr="00393F45" w:rsidRDefault="005D0F42" w:rsidP="0054589D">
      <w:pPr>
        <w:numPr>
          <w:ilvl w:val="0"/>
          <w:numId w:val="19"/>
        </w:numPr>
        <w:suppressAutoHyphens w:val="0"/>
        <w:spacing w:after="200" w:line="276" w:lineRule="auto"/>
        <w:rPr>
          <w:rFonts w:eastAsia="Calibri" w:cstheme="minorHAnsi"/>
          <w:color w:val="1C1C1C"/>
          <w:szCs w:val="21"/>
        </w:rPr>
      </w:pPr>
      <w:r w:rsidRPr="00393F45">
        <w:rPr>
          <w:rFonts w:cstheme="minorHAnsi"/>
          <w:color w:val="1C1C1C"/>
        </w:rPr>
        <w:t>L’utilisation des programmes ne pourra se faire qu’après formation et en accord avec le supérieur hiérarchique ;</w:t>
      </w:r>
    </w:p>
    <w:p w14:paraId="30F77C0E" w14:textId="77777777" w:rsidR="005D0F42" w:rsidRPr="00393F45" w:rsidRDefault="005D0F42" w:rsidP="0054589D">
      <w:pPr>
        <w:numPr>
          <w:ilvl w:val="0"/>
          <w:numId w:val="19"/>
        </w:numPr>
        <w:suppressAutoHyphens w:val="0"/>
        <w:spacing w:after="200" w:line="276" w:lineRule="auto"/>
        <w:rPr>
          <w:rFonts w:eastAsia="Calibri" w:cstheme="minorHAnsi"/>
          <w:color w:val="1C1C1C"/>
          <w:szCs w:val="21"/>
        </w:rPr>
      </w:pPr>
      <w:r w:rsidRPr="00393F45">
        <w:rPr>
          <w:rFonts w:cstheme="minorHAnsi"/>
          <w:color w:val="1C1C1C"/>
        </w:rPr>
        <w:t>Les logins et accès sont strictement personnels et confidentiels et ne peuvent en aucun cas être donnés à d’autres personnes. Il est interdit d’utiliser le login d’un autre utilisateur ;</w:t>
      </w:r>
    </w:p>
    <w:p w14:paraId="215EFC9B" w14:textId="7722CF7C" w:rsidR="005D0F42" w:rsidRPr="00393F45" w:rsidRDefault="005D0F42" w:rsidP="0054589D">
      <w:pPr>
        <w:numPr>
          <w:ilvl w:val="0"/>
          <w:numId w:val="19"/>
        </w:numPr>
        <w:suppressAutoHyphens w:val="0"/>
        <w:spacing w:after="200" w:line="276" w:lineRule="auto"/>
        <w:rPr>
          <w:rFonts w:eastAsia="Calibri" w:cstheme="minorHAnsi"/>
          <w:color w:val="1C1C1C"/>
          <w:szCs w:val="21"/>
        </w:rPr>
      </w:pPr>
      <w:r w:rsidRPr="00393F45">
        <w:rPr>
          <w:rFonts w:cstheme="minorHAnsi"/>
          <w:color w:val="1C1C1C"/>
        </w:rPr>
        <w:t>Chaque utilisateur doit changer régulièrement son mot de passe et veiller à ce que celui-ci soit suffisamment sécurisé ;</w:t>
      </w:r>
    </w:p>
    <w:p w14:paraId="540D7FC7" w14:textId="77777777" w:rsidR="005D0F42" w:rsidRPr="00393F45" w:rsidRDefault="005D0F42" w:rsidP="0054589D">
      <w:pPr>
        <w:numPr>
          <w:ilvl w:val="0"/>
          <w:numId w:val="19"/>
        </w:numPr>
        <w:suppressAutoHyphens w:val="0"/>
        <w:spacing w:after="200" w:line="276" w:lineRule="auto"/>
        <w:rPr>
          <w:rFonts w:eastAsia="Calibri" w:cstheme="minorHAnsi"/>
          <w:color w:val="1C1C1C"/>
          <w:szCs w:val="21"/>
        </w:rPr>
      </w:pPr>
      <w:r w:rsidRPr="00393F45">
        <w:rPr>
          <w:rFonts w:cstheme="minorHAnsi"/>
          <w:color w:val="1C1C1C"/>
        </w:rPr>
        <w:t>Les outils et les données ne peuvent être utilisés que dans le cadre professionnel et uniquement pour les tâches dans lesquelles l’utilisateur est directement impliqué. Une utilisation détournée de ces bases de données est susceptible de sanction ;</w:t>
      </w:r>
    </w:p>
    <w:p w14:paraId="24EBDB59" w14:textId="77777777" w:rsidR="005D0F42" w:rsidRPr="00393F45" w:rsidRDefault="005D0F42" w:rsidP="0054589D">
      <w:pPr>
        <w:numPr>
          <w:ilvl w:val="0"/>
          <w:numId w:val="19"/>
        </w:numPr>
        <w:suppressAutoHyphens w:val="0"/>
        <w:spacing w:after="200" w:line="276" w:lineRule="auto"/>
        <w:rPr>
          <w:rFonts w:eastAsia="Calibri" w:cstheme="minorHAnsi"/>
          <w:color w:val="1C1C1C"/>
          <w:szCs w:val="21"/>
        </w:rPr>
      </w:pPr>
      <w:r w:rsidRPr="00393F45">
        <w:rPr>
          <w:rFonts w:cstheme="minorHAnsi"/>
          <w:color w:val="1C1C1C"/>
        </w:rPr>
        <w:lastRenderedPageBreak/>
        <w:t>Toute copie ou vente d’outils et de bases de données développés par la DG R&amp;D est considérée comme du vol et représente une faute professionnelle grave ;</w:t>
      </w:r>
    </w:p>
    <w:p w14:paraId="074AA7F2" w14:textId="77777777" w:rsidR="005D0F42" w:rsidRPr="00393F45" w:rsidRDefault="005D0F42" w:rsidP="0054589D">
      <w:pPr>
        <w:numPr>
          <w:ilvl w:val="0"/>
          <w:numId w:val="19"/>
        </w:numPr>
        <w:suppressAutoHyphens w:val="0"/>
        <w:spacing w:after="200" w:line="276" w:lineRule="auto"/>
        <w:rPr>
          <w:rFonts w:eastAsia="Calibri" w:cstheme="minorHAnsi"/>
          <w:color w:val="1C1C1C"/>
          <w:szCs w:val="21"/>
        </w:rPr>
      </w:pPr>
      <w:r w:rsidRPr="00393F45">
        <w:rPr>
          <w:rFonts w:cstheme="minorHAnsi"/>
          <w:color w:val="1C1C1C"/>
        </w:rPr>
        <w:t>Toute personne qui remarque ou soupçonne un conflit d’intérêts dans l’utilisation des outils et bases de données de la DG R&amp;D a le devoir d’en informer son supérieur hiérarchique. Celui-ci est tenu d’assurer un suivi par écrit des faits relevés par l’agent ;</w:t>
      </w:r>
    </w:p>
    <w:p w14:paraId="5619B4BF" w14:textId="77777777" w:rsidR="005D0F42" w:rsidRPr="00393F45" w:rsidRDefault="005D0F42" w:rsidP="0054589D">
      <w:pPr>
        <w:numPr>
          <w:ilvl w:val="0"/>
          <w:numId w:val="19"/>
        </w:numPr>
        <w:suppressAutoHyphens w:val="0"/>
        <w:spacing w:after="200" w:line="276" w:lineRule="auto"/>
        <w:rPr>
          <w:rFonts w:eastAsia="Calibri" w:cstheme="minorHAnsi"/>
          <w:color w:val="1C1C1C"/>
          <w:szCs w:val="21"/>
        </w:rPr>
      </w:pPr>
      <w:r w:rsidRPr="00393F45">
        <w:rPr>
          <w:rFonts w:cstheme="minorHAnsi"/>
          <w:color w:val="1C1C1C"/>
        </w:rPr>
        <w:t>Toute personne qui constate une anomalie et/ou une erreur de manipulation et/ou une faute intentionnelle ou non dans un des logiciels doit en avertir sans délai son supérieur hiérarchique ;</w:t>
      </w:r>
    </w:p>
    <w:p w14:paraId="3337E851" w14:textId="77777777" w:rsidR="005D0F42" w:rsidRPr="00393F45" w:rsidRDefault="005D0F42" w:rsidP="0054589D">
      <w:pPr>
        <w:numPr>
          <w:ilvl w:val="0"/>
          <w:numId w:val="19"/>
        </w:numPr>
        <w:suppressAutoHyphens w:val="0"/>
        <w:spacing w:after="200" w:line="276" w:lineRule="auto"/>
        <w:rPr>
          <w:rFonts w:eastAsia="Calibri" w:cstheme="minorHAnsi"/>
          <w:color w:val="1C1C1C"/>
          <w:szCs w:val="21"/>
        </w:rPr>
      </w:pPr>
      <w:r w:rsidRPr="00393F45">
        <w:rPr>
          <w:rFonts w:cstheme="minorHAnsi"/>
          <w:color w:val="1C1C1C"/>
        </w:rPr>
        <w:t xml:space="preserve">Les informations contenues dans les outils de la DG R&amp;D ainsi que les outils en eux-mêmes font partie intégrante du « secret professionnel » qui est d’application pour toutes les personnes reprises au point 2. </w:t>
      </w:r>
    </w:p>
    <w:p w14:paraId="02D8389B" w14:textId="69089813" w:rsidR="005D0F42" w:rsidRPr="00393F45" w:rsidRDefault="005D0F42" w:rsidP="0054589D">
      <w:pPr>
        <w:keepNext/>
        <w:numPr>
          <w:ilvl w:val="1"/>
          <w:numId w:val="14"/>
        </w:numPr>
        <w:suppressAutoHyphens w:val="0"/>
        <w:spacing w:after="240" w:line="276" w:lineRule="auto"/>
        <w:outlineLvl w:val="1"/>
        <w:rPr>
          <w:rFonts w:eastAsia="Calibri" w:cstheme="minorHAnsi"/>
          <w:b/>
          <w:noProof/>
          <w:sz w:val="38"/>
          <w:szCs w:val="38"/>
        </w:rPr>
      </w:pPr>
      <w:bookmarkStart w:id="436" w:name="_Toc67164302"/>
      <w:bookmarkStart w:id="437" w:name="_Toc88212509"/>
      <w:bookmarkStart w:id="438" w:name="_Toc91235638"/>
      <w:bookmarkStart w:id="439" w:name="_Toc95230792"/>
      <w:bookmarkStart w:id="440" w:name="_Toc95230907"/>
      <w:r w:rsidRPr="00393F45">
        <w:rPr>
          <w:rFonts w:cstheme="minorHAnsi"/>
          <w:b/>
          <w:sz w:val="38"/>
        </w:rPr>
        <w:t>Que faire des questions que vous recevez via votre boîte mail personnelle ou via un compte personnel sur les médias sociaux</w:t>
      </w:r>
      <w:r w:rsidR="00DC73D1" w:rsidRPr="00393F45">
        <w:rPr>
          <w:rFonts w:cstheme="minorHAnsi"/>
          <w:b/>
          <w:sz w:val="38"/>
        </w:rPr>
        <w:t> </w:t>
      </w:r>
      <w:r w:rsidRPr="00393F45">
        <w:rPr>
          <w:rFonts w:cstheme="minorHAnsi"/>
          <w:b/>
          <w:sz w:val="38"/>
        </w:rPr>
        <w:t>?</w:t>
      </w:r>
      <w:bookmarkEnd w:id="436"/>
      <w:bookmarkEnd w:id="437"/>
      <w:bookmarkEnd w:id="438"/>
      <w:bookmarkEnd w:id="439"/>
      <w:bookmarkEnd w:id="440"/>
      <w:r w:rsidRPr="00393F45">
        <w:rPr>
          <w:rFonts w:cstheme="minorHAnsi"/>
          <w:b/>
          <w:sz w:val="38"/>
        </w:rPr>
        <w:t xml:space="preserve"> </w:t>
      </w:r>
    </w:p>
    <w:p w14:paraId="3C00493B" w14:textId="77777777" w:rsidR="005D0F42" w:rsidRPr="00393F45" w:rsidRDefault="005D0F42" w:rsidP="005D0F42">
      <w:pPr>
        <w:spacing w:after="200" w:line="276" w:lineRule="auto"/>
        <w:rPr>
          <w:rFonts w:eastAsia="Calibri" w:cstheme="minorHAnsi"/>
          <w:i/>
          <w:iCs/>
          <w:color w:val="1C1C1C"/>
          <w:szCs w:val="21"/>
        </w:rPr>
      </w:pPr>
      <w:r w:rsidRPr="00393F45">
        <w:rPr>
          <w:rFonts w:cstheme="minorHAnsi"/>
          <w:i/>
          <w:color w:val="1C1C1C"/>
        </w:rPr>
        <w:t>Exemple : un candidat vous pose les questions suivantes : « Ai-je réussi ? Quels sont mes résultats ? Les résultats sont-ils déjà traités ? ».</w:t>
      </w:r>
    </w:p>
    <w:p w14:paraId="72063BBE" w14:textId="45BB67CB" w:rsidR="005D0F42" w:rsidRPr="00393F45" w:rsidRDefault="005D0F42" w:rsidP="005D0F42">
      <w:pPr>
        <w:spacing w:after="200" w:line="276" w:lineRule="auto"/>
        <w:rPr>
          <w:rFonts w:eastAsia="Calibri" w:cstheme="minorHAnsi"/>
          <w:color w:val="1C1C1C"/>
          <w:szCs w:val="21"/>
        </w:rPr>
      </w:pPr>
      <w:r w:rsidRPr="00393F45">
        <w:rPr>
          <w:rFonts w:cstheme="minorHAnsi"/>
          <w:color w:val="1C1C1C"/>
        </w:rPr>
        <w:t xml:space="preserve">Vous ne pouvez jamais communiquer des informations personnelles relatives à votre activité professionnelle par vos canaux de communication privés. </w:t>
      </w:r>
    </w:p>
    <w:p w14:paraId="742EDAA9" w14:textId="0A5B2B08" w:rsidR="005D0F42" w:rsidRPr="00393F45" w:rsidRDefault="005D0F42" w:rsidP="005D0F42">
      <w:pPr>
        <w:spacing w:after="200" w:line="276" w:lineRule="auto"/>
        <w:rPr>
          <w:rFonts w:eastAsia="Calibri" w:cstheme="minorHAnsi"/>
          <w:color w:val="1C1C1C"/>
          <w:szCs w:val="21"/>
        </w:rPr>
      </w:pPr>
      <w:r w:rsidRPr="00393F45">
        <w:rPr>
          <w:rFonts w:cstheme="minorHAnsi"/>
        </w:rPr>
        <w:t xml:space="preserve">De manière générale, vous pouvez </w:t>
      </w:r>
      <w:proofErr w:type="gramStart"/>
      <w:r w:rsidRPr="00393F45">
        <w:rPr>
          <w:rFonts w:cstheme="minorHAnsi"/>
        </w:rPr>
        <w:t>donner</w:t>
      </w:r>
      <w:proofErr w:type="gramEnd"/>
      <w:r w:rsidRPr="00393F45">
        <w:rPr>
          <w:rFonts w:cstheme="minorHAnsi"/>
        </w:rPr>
        <w:t xml:space="preserve"> des informations générales sur la DG R&amp;D, en ajoutant un lien vers le site </w:t>
      </w:r>
      <w:hyperlink r:id="rId18" w:history="1">
        <w:r w:rsidRPr="00393F45">
          <w:rPr>
            <w:rStyle w:val="Lienhypertexte"/>
            <w:rFonts w:cstheme="minorHAnsi"/>
          </w:rPr>
          <w:t>www.travaillerpour.be</w:t>
        </w:r>
      </w:hyperlink>
      <w:r w:rsidRPr="00393F45">
        <w:rPr>
          <w:rFonts w:cstheme="minorHAnsi"/>
        </w:rPr>
        <w:t>, vers une offre d’emploi spécifique ou encore vers des tests démo.</w:t>
      </w:r>
      <w:r w:rsidRPr="00393F45">
        <w:rPr>
          <w:rFonts w:cstheme="minorHAnsi"/>
          <w:color w:val="1C1C1C"/>
        </w:rPr>
        <w:t xml:space="preserve"> Lorsque vous transmettez une information à un candidat ou à un citoyen, vous devez veiller, dans un souci d’équité et de transparence, à vous limiter à fournir des informations qui sont accessibles à tous. </w:t>
      </w:r>
    </w:p>
    <w:p w14:paraId="4487824D" w14:textId="77777777" w:rsidR="005D0F42" w:rsidRPr="00393F45" w:rsidRDefault="005D0F42" w:rsidP="005D0F42">
      <w:pPr>
        <w:spacing w:after="200"/>
        <w:rPr>
          <w:rFonts w:eastAsia="Calibri" w:cstheme="minorHAnsi"/>
          <w:color w:val="1C1C1C"/>
          <w:szCs w:val="21"/>
        </w:rPr>
      </w:pPr>
      <w:r w:rsidRPr="00393F45">
        <w:rPr>
          <w:rFonts w:cstheme="minorHAnsi"/>
          <w:color w:val="1C1C1C"/>
        </w:rPr>
        <w:t>S’il s’agit d’une question spécifique, transmettez-la à l’agent compétent.</w:t>
      </w:r>
    </w:p>
    <w:p w14:paraId="1D9E9606" w14:textId="77777777" w:rsidR="005D0F42" w:rsidRPr="00393F45" w:rsidRDefault="005D0F42" w:rsidP="0054589D">
      <w:pPr>
        <w:numPr>
          <w:ilvl w:val="0"/>
          <w:numId w:val="14"/>
        </w:numPr>
        <w:suppressAutoHyphens w:val="0"/>
        <w:spacing w:after="200" w:line="276" w:lineRule="auto"/>
        <w:outlineLvl w:val="0"/>
        <w:rPr>
          <w:rFonts w:eastAsia="Calibri" w:cstheme="minorHAnsi"/>
          <w:b/>
          <w:noProof/>
          <w:sz w:val="52"/>
          <w:szCs w:val="52"/>
        </w:rPr>
      </w:pPr>
      <w:bookmarkStart w:id="441" w:name="_Toc67164303"/>
      <w:bookmarkStart w:id="442" w:name="_Toc88212510"/>
      <w:bookmarkStart w:id="443" w:name="_Toc91235639"/>
      <w:bookmarkStart w:id="444" w:name="_Toc95230793"/>
      <w:bookmarkStart w:id="445" w:name="_Toc95230908"/>
      <w:bookmarkStart w:id="446" w:name="_Toc7069"/>
      <w:r w:rsidRPr="00393F45">
        <w:rPr>
          <w:rFonts w:cstheme="minorHAnsi"/>
          <w:b/>
          <w:sz w:val="52"/>
        </w:rPr>
        <w:t>Propriété intellectuelle</w:t>
      </w:r>
      <w:bookmarkEnd w:id="441"/>
      <w:bookmarkEnd w:id="442"/>
      <w:bookmarkEnd w:id="443"/>
      <w:bookmarkEnd w:id="444"/>
      <w:bookmarkEnd w:id="445"/>
      <w:r w:rsidRPr="00393F45">
        <w:rPr>
          <w:rFonts w:cstheme="minorHAnsi"/>
          <w:b/>
          <w:sz w:val="52"/>
        </w:rPr>
        <w:t xml:space="preserve"> </w:t>
      </w:r>
      <w:bookmarkEnd w:id="446"/>
    </w:p>
    <w:p w14:paraId="67EE13AF" w14:textId="77777777" w:rsidR="005D0F42" w:rsidRPr="00393F45" w:rsidRDefault="005D0F42" w:rsidP="005D0F42">
      <w:pPr>
        <w:spacing w:after="200" w:line="276" w:lineRule="auto"/>
        <w:rPr>
          <w:rFonts w:eastAsia="Calibri" w:cstheme="minorHAnsi"/>
          <w:color w:val="1C1C1C"/>
          <w:szCs w:val="21"/>
        </w:rPr>
      </w:pPr>
      <w:r w:rsidRPr="00393F45">
        <w:rPr>
          <w:rFonts w:cstheme="minorHAnsi"/>
          <w:color w:val="1C1C1C"/>
        </w:rPr>
        <w:t xml:space="preserve">Tous les projets, plans, concepts, améliorations techniques, nouveaux procédés qui sont brevetés ou susceptibles d’être protégés par tout autre droit intellectuel, y compris le droit d’auteur, qui sont créés, développés ou réalisés par le collaborateur, seul ou en collaboration, et qui peuvent avoir un lien quelconque avec l’un des domaines d’activité actuels ou potentiels de la DG R&amp;D, sont la propriété exclusive du SPF BOSA. </w:t>
      </w:r>
    </w:p>
    <w:p w14:paraId="3376008F" w14:textId="77777777" w:rsidR="005D0F42" w:rsidRPr="00393F45" w:rsidRDefault="005D0F42" w:rsidP="005D0F42">
      <w:pPr>
        <w:spacing w:after="200" w:line="276" w:lineRule="auto"/>
        <w:rPr>
          <w:rFonts w:eastAsia="Calibri" w:cstheme="minorHAnsi"/>
          <w:color w:val="1C1C1C"/>
          <w:szCs w:val="21"/>
          <w:lang w:eastAsia="nl-BE"/>
        </w:rPr>
      </w:pPr>
    </w:p>
    <w:p w14:paraId="51003B93" w14:textId="77777777" w:rsidR="005D0F42" w:rsidRPr="00393F45" w:rsidRDefault="005D0F42" w:rsidP="005D0F42">
      <w:pPr>
        <w:spacing w:after="200" w:line="276" w:lineRule="auto"/>
        <w:rPr>
          <w:rFonts w:eastAsia="Calibri" w:cstheme="minorHAnsi"/>
          <w:color w:val="1C1C1C"/>
          <w:szCs w:val="21"/>
          <w:lang w:eastAsia="nl-BE"/>
        </w:rPr>
      </w:pPr>
    </w:p>
    <w:p w14:paraId="00176078" w14:textId="77777777" w:rsidR="00DC73D1" w:rsidRPr="00393F45" w:rsidRDefault="00DC73D1">
      <w:pPr>
        <w:suppressAutoHyphens w:val="0"/>
        <w:spacing w:after="0" w:line="240" w:lineRule="auto"/>
        <w:rPr>
          <w:rFonts w:cstheme="minorHAnsi"/>
          <w:b/>
          <w:sz w:val="52"/>
        </w:rPr>
      </w:pPr>
      <w:bookmarkStart w:id="447" w:name="_Toc67164304"/>
      <w:bookmarkStart w:id="448" w:name="_Toc88212511"/>
      <w:bookmarkStart w:id="449" w:name="_Toc91235640"/>
      <w:bookmarkStart w:id="450" w:name="_Toc95230794"/>
      <w:bookmarkStart w:id="451" w:name="_Toc95230909"/>
      <w:r w:rsidRPr="00393F45">
        <w:rPr>
          <w:rFonts w:cstheme="minorHAnsi"/>
          <w:b/>
          <w:sz w:val="52"/>
        </w:rPr>
        <w:br w:type="page"/>
      </w:r>
    </w:p>
    <w:p w14:paraId="10FA5723" w14:textId="09BF045F" w:rsidR="005D0F42" w:rsidRPr="00393F45" w:rsidRDefault="005D0F42" w:rsidP="0054589D">
      <w:pPr>
        <w:numPr>
          <w:ilvl w:val="0"/>
          <w:numId w:val="14"/>
        </w:numPr>
        <w:suppressAutoHyphens w:val="0"/>
        <w:spacing w:after="200" w:line="276" w:lineRule="auto"/>
        <w:outlineLvl w:val="0"/>
        <w:rPr>
          <w:rFonts w:eastAsia="Calibri" w:cstheme="minorHAnsi"/>
          <w:b/>
          <w:noProof/>
          <w:sz w:val="52"/>
          <w:szCs w:val="52"/>
        </w:rPr>
      </w:pPr>
      <w:r w:rsidRPr="00393F45">
        <w:rPr>
          <w:rFonts w:cstheme="minorHAnsi"/>
          <w:b/>
          <w:sz w:val="52"/>
        </w:rPr>
        <w:lastRenderedPageBreak/>
        <w:t>Gestion du bien-être et de la diversité</w:t>
      </w:r>
      <w:bookmarkEnd w:id="447"/>
      <w:bookmarkEnd w:id="448"/>
      <w:bookmarkEnd w:id="449"/>
      <w:bookmarkEnd w:id="450"/>
      <w:bookmarkEnd w:id="451"/>
      <w:r w:rsidRPr="00393F45">
        <w:rPr>
          <w:rFonts w:cstheme="minorHAnsi"/>
          <w:b/>
          <w:sz w:val="52"/>
        </w:rPr>
        <w:t xml:space="preserve"> </w:t>
      </w:r>
    </w:p>
    <w:p w14:paraId="6EEDA04B" w14:textId="77777777" w:rsidR="005D0F42" w:rsidRPr="00393F45" w:rsidRDefault="005D0F42" w:rsidP="0054589D">
      <w:pPr>
        <w:keepNext/>
        <w:numPr>
          <w:ilvl w:val="1"/>
          <w:numId w:val="14"/>
        </w:numPr>
        <w:suppressAutoHyphens w:val="0"/>
        <w:spacing w:after="240" w:line="276" w:lineRule="auto"/>
        <w:outlineLvl w:val="1"/>
        <w:rPr>
          <w:rFonts w:eastAsia="Calibri" w:cstheme="minorHAnsi"/>
          <w:b/>
          <w:noProof/>
          <w:sz w:val="38"/>
          <w:szCs w:val="38"/>
        </w:rPr>
      </w:pPr>
      <w:bookmarkStart w:id="452" w:name="_Toc67164305"/>
      <w:bookmarkStart w:id="453" w:name="_Toc88212512"/>
      <w:bookmarkStart w:id="454" w:name="_Toc91235641"/>
      <w:bookmarkStart w:id="455" w:name="_Toc95230795"/>
      <w:bookmarkStart w:id="456" w:name="_Toc95230910"/>
      <w:r w:rsidRPr="00393F45">
        <w:rPr>
          <w:rFonts w:cstheme="minorHAnsi"/>
          <w:b/>
          <w:sz w:val="38"/>
        </w:rPr>
        <w:t>Gestion du bien-être et personne de confiance</w:t>
      </w:r>
      <w:bookmarkEnd w:id="452"/>
      <w:bookmarkEnd w:id="453"/>
      <w:bookmarkEnd w:id="454"/>
      <w:bookmarkEnd w:id="455"/>
      <w:bookmarkEnd w:id="456"/>
    </w:p>
    <w:p w14:paraId="2D2B617F" w14:textId="77777777" w:rsidR="005D0F42" w:rsidRPr="00393F45" w:rsidRDefault="005D0F42" w:rsidP="005D0F42">
      <w:pPr>
        <w:spacing w:after="200" w:line="276" w:lineRule="auto"/>
        <w:rPr>
          <w:rFonts w:eastAsia="Calibri" w:cstheme="minorHAnsi"/>
          <w:color w:val="1C1C1C"/>
          <w:szCs w:val="21"/>
        </w:rPr>
      </w:pPr>
      <w:r w:rsidRPr="00393F45">
        <w:rPr>
          <w:rFonts w:cstheme="minorHAnsi"/>
          <w:color w:val="1C1C1C"/>
        </w:rPr>
        <w:t xml:space="preserve">La DG R&amp;D place le bien-être de son personnel au centre de ses préoccupations afin d’instaurer autant que possible un environnement de travail agréable. Les valeurs défendues par cette DG, son fonctionnement et une bonne gestion du stress font partie des stratégies mises en place pour favoriser la satisfaction au travail de tous les collaborateurs et ainsi stimuler la passion, la créativité et donc l’innovation. </w:t>
      </w:r>
    </w:p>
    <w:p w14:paraId="74480F8A" w14:textId="77777777" w:rsidR="005D0F42" w:rsidRPr="00393F45" w:rsidRDefault="005D0F42" w:rsidP="005D0F42">
      <w:pPr>
        <w:spacing w:after="200" w:line="276" w:lineRule="auto"/>
        <w:rPr>
          <w:rFonts w:eastAsia="Calibri" w:cstheme="minorHAnsi"/>
          <w:color w:val="1C1C1C"/>
          <w:szCs w:val="21"/>
        </w:rPr>
      </w:pPr>
      <w:r w:rsidRPr="00393F45">
        <w:rPr>
          <w:rFonts w:cstheme="minorHAnsi"/>
          <w:color w:val="1C1C1C"/>
        </w:rPr>
        <w:t>La DG R&amp;D prône un comportement cordial et respectueux entre collègues. Si un collaborateur devait faire l’objet de faits de violence, de vexations, de comportements sexuels indésirables ou de tout autre comportement qui met en détresse l’individu de quelque manière que ce soit, il peut prendre contact avec la personne de confiance de manière totalement anonyme. La DG incite vivement tout tiers qui serait témoin de ce genre de pratique à venir en aide à la personne concernée et éventuellement à contacter la personne de confiance.</w:t>
      </w:r>
    </w:p>
    <w:p w14:paraId="0B890923" w14:textId="03D0DB97" w:rsidR="005D0F42" w:rsidRPr="00393F45" w:rsidRDefault="005D0F42" w:rsidP="005D0F42">
      <w:pPr>
        <w:spacing w:after="200"/>
        <w:rPr>
          <w:rFonts w:eastAsia="Calibri" w:cstheme="minorHAnsi"/>
          <w:i/>
          <w:iCs/>
          <w:color w:val="1C1C1C"/>
          <w:szCs w:val="21"/>
        </w:rPr>
      </w:pPr>
      <w:r w:rsidRPr="00393F45">
        <w:rPr>
          <w:rFonts w:cstheme="minorHAnsi"/>
          <w:color w:val="1C1C1C"/>
        </w:rPr>
        <w:t xml:space="preserve">Vous pouvez accéder à la liste des personnes de confiance bien-être du SPF BOSA via le lien ci-dessous : </w:t>
      </w:r>
      <w:hyperlink r:id="rId19" w:history="1">
        <w:r w:rsidRPr="00393F45">
          <w:rPr>
            <w:rFonts w:cstheme="minorHAnsi"/>
            <w:i/>
            <w:color w:val="0000FF"/>
            <w:u w:val="single"/>
          </w:rPr>
          <w:t>https://gcloudbelgium.sharepoint.com/sites/BOSAknow/Intranet/FR/Pages/Vertrouwenspersonen.aspx</w:t>
        </w:r>
      </w:hyperlink>
      <w:r w:rsidRPr="00393F45">
        <w:rPr>
          <w:rFonts w:cstheme="minorHAnsi"/>
          <w:i/>
          <w:color w:val="1C1C1C"/>
        </w:rPr>
        <w:t>.</w:t>
      </w:r>
    </w:p>
    <w:p w14:paraId="23303BB0" w14:textId="77777777" w:rsidR="005D0F42" w:rsidRPr="00393F45" w:rsidRDefault="005D0F42" w:rsidP="0054589D">
      <w:pPr>
        <w:keepNext/>
        <w:numPr>
          <w:ilvl w:val="1"/>
          <w:numId w:val="14"/>
        </w:numPr>
        <w:suppressAutoHyphens w:val="0"/>
        <w:spacing w:after="240" w:line="276" w:lineRule="auto"/>
        <w:outlineLvl w:val="1"/>
        <w:rPr>
          <w:rFonts w:eastAsia="Calibri" w:cstheme="minorHAnsi"/>
          <w:b/>
          <w:noProof/>
          <w:sz w:val="38"/>
          <w:szCs w:val="38"/>
        </w:rPr>
      </w:pPr>
      <w:bookmarkStart w:id="457" w:name="_Toc67164306"/>
      <w:bookmarkStart w:id="458" w:name="_Toc88212513"/>
      <w:bookmarkStart w:id="459" w:name="_Toc91235642"/>
      <w:bookmarkStart w:id="460" w:name="_Toc95230796"/>
      <w:bookmarkStart w:id="461" w:name="_Toc95230911"/>
      <w:r w:rsidRPr="00393F45">
        <w:rPr>
          <w:rFonts w:cstheme="minorHAnsi"/>
          <w:b/>
          <w:sz w:val="38"/>
        </w:rPr>
        <w:t>Diversité</w:t>
      </w:r>
      <w:bookmarkEnd w:id="457"/>
      <w:bookmarkEnd w:id="458"/>
      <w:bookmarkEnd w:id="459"/>
      <w:bookmarkEnd w:id="460"/>
      <w:bookmarkEnd w:id="461"/>
    </w:p>
    <w:p w14:paraId="0C6E9CB7" w14:textId="77777777" w:rsidR="005D0F42" w:rsidRPr="00393F45" w:rsidRDefault="005D0F42" w:rsidP="005D0F42">
      <w:pPr>
        <w:spacing w:after="200" w:line="276" w:lineRule="auto"/>
        <w:rPr>
          <w:rFonts w:eastAsia="Calibri" w:cstheme="minorHAnsi"/>
          <w:color w:val="1C1C1C"/>
          <w:szCs w:val="21"/>
        </w:rPr>
      </w:pPr>
      <w:r w:rsidRPr="00393F45">
        <w:rPr>
          <w:rFonts w:cstheme="minorHAnsi"/>
          <w:color w:val="1C1C1C"/>
        </w:rPr>
        <w:t xml:space="preserve">Dans son fonctionnement, la DG R&amp;D tient compte et fait usage de la diversité. </w:t>
      </w:r>
    </w:p>
    <w:p w14:paraId="0A7EE0CA" w14:textId="77777777" w:rsidR="005D0F42" w:rsidRPr="00393F45" w:rsidRDefault="005D0F42" w:rsidP="005D0F42">
      <w:pPr>
        <w:spacing w:after="200" w:line="276" w:lineRule="auto"/>
        <w:rPr>
          <w:rFonts w:eastAsia="Calibri" w:cstheme="minorHAnsi"/>
          <w:color w:val="1C1C1C"/>
          <w:szCs w:val="21"/>
        </w:rPr>
      </w:pPr>
      <w:r w:rsidRPr="00393F45">
        <w:rPr>
          <w:rFonts w:cstheme="minorHAnsi"/>
          <w:color w:val="1C1C1C"/>
        </w:rPr>
        <w:t>Comme nous sommes tous différents et avons éventuellement des besoins spécifiques à notre situation personnelle, le SPF Stratégie et Appui souhaite veiller à ce que chacun ait les mêmes chances de réussite et d’épanouissement.</w:t>
      </w:r>
    </w:p>
    <w:p w14:paraId="408263B9" w14:textId="271A9778" w:rsidR="005D0F42" w:rsidRPr="00393F45" w:rsidRDefault="005D0F42" w:rsidP="005D0F42">
      <w:pPr>
        <w:spacing w:after="200" w:line="276" w:lineRule="auto"/>
        <w:rPr>
          <w:rFonts w:eastAsia="Calibri" w:cstheme="minorHAnsi"/>
          <w:color w:val="1C1C1C"/>
          <w:szCs w:val="21"/>
        </w:rPr>
      </w:pPr>
      <w:r w:rsidRPr="00393F45">
        <w:rPr>
          <w:rFonts w:cstheme="minorHAnsi"/>
          <w:color w:val="1C1C1C"/>
        </w:rPr>
        <w:t xml:space="preserve">Si vous avez un souci ou une question dans le domaine de la diversité, n’hésitez pas à contacter les conseillers en prévention via le lien </w:t>
      </w:r>
      <w:hyperlink r:id="rId20" w:history="1">
        <w:r w:rsidRPr="00393F45">
          <w:rPr>
            <w:rFonts w:cstheme="minorHAnsi"/>
            <w:color w:val="0000FF"/>
            <w:u w:val="single"/>
          </w:rPr>
          <w:t>https://gcloudbelgium.sharepoint.com/sites/BOSAknow/Intranet/FR/Pages/Preventieadvisuers--Psychosociale-aspecten.aspx</w:t>
        </w:r>
      </w:hyperlink>
      <w:r w:rsidRPr="00393F45">
        <w:rPr>
          <w:rFonts w:cstheme="minorHAnsi"/>
          <w:color w:val="1C1C1C"/>
        </w:rPr>
        <w:t xml:space="preserve"> et/ou l’équipe RH </w:t>
      </w:r>
      <w:hyperlink r:id="rId21" w:history="1">
        <w:r w:rsidRPr="00393F45">
          <w:rPr>
            <w:rFonts w:cstheme="minorHAnsi"/>
            <w:color w:val="0000FF"/>
            <w:u w:val="single"/>
          </w:rPr>
          <w:t>https://gcloudbelgium.sharepoint.com/sites/BOSAknow/Intranet/FR/Pages/HR.aspx</w:t>
        </w:r>
      </w:hyperlink>
      <w:r w:rsidRPr="00393F45">
        <w:rPr>
          <w:rFonts w:cstheme="minorHAnsi"/>
          <w:color w:val="1C1C1C"/>
        </w:rPr>
        <w:t>.</w:t>
      </w:r>
    </w:p>
    <w:p w14:paraId="65388ED7" w14:textId="77777777" w:rsidR="005D0F42" w:rsidRPr="00393F45" w:rsidRDefault="005D0F42" w:rsidP="005D0F42">
      <w:pPr>
        <w:spacing w:after="200" w:line="276" w:lineRule="auto"/>
        <w:rPr>
          <w:rFonts w:eastAsia="Calibri" w:cstheme="minorHAnsi"/>
          <w:color w:val="1C1C1C"/>
          <w:sz w:val="22"/>
          <w:szCs w:val="22"/>
          <w:lang w:eastAsia="nl-BE"/>
        </w:rPr>
      </w:pPr>
    </w:p>
    <w:p w14:paraId="45CCB7C1" w14:textId="77777777" w:rsidR="005D0F42" w:rsidRPr="00393F45" w:rsidRDefault="005D0F42" w:rsidP="005D0F42">
      <w:pPr>
        <w:spacing w:after="200" w:line="276" w:lineRule="auto"/>
        <w:rPr>
          <w:rFonts w:eastAsia="Calibri" w:cstheme="minorHAnsi"/>
          <w:color w:val="1C1C1C"/>
          <w:sz w:val="22"/>
          <w:szCs w:val="22"/>
          <w:lang w:eastAsia="nl-BE"/>
        </w:rPr>
      </w:pPr>
    </w:p>
    <w:p w14:paraId="59B2454C" w14:textId="77777777" w:rsidR="005D0F42" w:rsidRPr="00393F45" w:rsidRDefault="005D0F42" w:rsidP="0054589D">
      <w:pPr>
        <w:numPr>
          <w:ilvl w:val="0"/>
          <w:numId w:val="14"/>
        </w:numPr>
        <w:suppressAutoHyphens w:val="0"/>
        <w:spacing w:after="200" w:line="276" w:lineRule="auto"/>
        <w:outlineLvl w:val="0"/>
        <w:rPr>
          <w:rFonts w:eastAsia="Calibri" w:cstheme="minorHAnsi"/>
          <w:b/>
          <w:noProof/>
          <w:sz w:val="52"/>
          <w:szCs w:val="52"/>
        </w:rPr>
      </w:pPr>
      <w:bookmarkStart w:id="462" w:name="_Toc67164307"/>
      <w:bookmarkStart w:id="463" w:name="_Toc88212514"/>
      <w:bookmarkStart w:id="464" w:name="_Toc91235643"/>
      <w:bookmarkStart w:id="465" w:name="_Toc95230797"/>
      <w:bookmarkStart w:id="466" w:name="_Toc95230912"/>
      <w:r w:rsidRPr="00393F45">
        <w:rPr>
          <w:rFonts w:cstheme="minorHAnsi"/>
          <w:b/>
          <w:sz w:val="52"/>
        </w:rPr>
        <w:lastRenderedPageBreak/>
        <w:t>Signalement des atteintes suspectées à l’intégrité</w:t>
      </w:r>
      <w:bookmarkEnd w:id="462"/>
      <w:bookmarkEnd w:id="463"/>
      <w:bookmarkEnd w:id="464"/>
      <w:bookmarkEnd w:id="465"/>
      <w:bookmarkEnd w:id="466"/>
    </w:p>
    <w:p w14:paraId="27195AD0" w14:textId="77777777" w:rsidR="005D0F42" w:rsidRPr="00393F45" w:rsidRDefault="005D0F42" w:rsidP="005D0F42">
      <w:pPr>
        <w:spacing w:after="200" w:line="276" w:lineRule="auto"/>
        <w:rPr>
          <w:rFonts w:eastAsia="Calibri" w:cstheme="minorHAnsi"/>
          <w:color w:val="1C1C1C"/>
          <w:szCs w:val="21"/>
        </w:rPr>
      </w:pPr>
      <w:r w:rsidRPr="00393F45">
        <w:rPr>
          <w:rFonts w:cstheme="minorHAnsi"/>
          <w:color w:val="1C1C1C"/>
        </w:rPr>
        <w:t xml:space="preserve">L’intégrité est une matière importante pour les services publics fédéraux. En agissant contre les atteintes à l’intégrité, le SPF BOSA démontre l’importance qu’il attache aux valeurs et aux normes. </w:t>
      </w:r>
    </w:p>
    <w:p w14:paraId="12BDAE1D" w14:textId="77777777" w:rsidR="005D0F42" w:rsidRPr="00393F45" w:rsidRDefault="005D0F42" w:rsidP="005D0F42">
      <w:pPr>
        <w:spacing w:after="200" w:line="276" w:lineRule="auto"/>
        <w:rPr>
          <w:rFonts w:eastAsia="Calibri" w:cstheme="minorHAnsi"/>
          <w:color w:val="1C1C1C"/>
          <w:szCs w:val="21"/>
        </w:rPr>
      </w:pPr>
      <w:r w:rsidRPr="00393F45">
        <w:rPr>
          <w:rFonts w:cstheme="minorHAnsi"/>
          <w:color w:val="1C1C1C"/>
        </w:rPr>
        <w:t xml:space="preserve">Si vous avez de </w:t>
      </w:r>
      <w:r w:rsidRPr="00393F45">
        <w:rPr>
          <w:rFonts w:cstheme="minorHAnsi"/>
          <w:b/>
          <w:bCs/>
          <w:color w:val="1C1C1C"/>
        </w:rPr>
        <w:t>sérieux soupçons</w:t>
      </w:r>
      <w:r w:rsidRPr="00393F45">
        <w:rPr>
          <w:rFonts w:cstheme="minorHAnsi"/>
          <w:color w:val="1C1C1C"/>
        </w:rPr>
        <w:t xml:space="preserve"> concernant l’existence, dans votre organisation ou dans une autre organisation fédérale, de </w:t>
      </w:r>
      <w:r w:rsidRPr="00393F45">
        <w:rPr>
          <w:rFonts w:cstheme="minorHAnsi"/>
          <w:b/>
          <w:bCs/>
          <w:color w:val="1C1C1C"/>
        </w:rPr>
        <w:t>pratiques</w:t>
      </w:r>
      <w:r w:rsidRPr="00393F45">
        <w:rPr>
          <w:rFonts w:cstheme="minorHAnsi"/>
          <w:color w:val="1C1C1C"/>
        </w:rPr>
        <w:t xml:space="preserve"> </w:t>
      </w:r>
      <w:r w:rsidRPr="00393F45">
        <w:rPr>
          <w:rFonts w:cstheme="minorHAnsi"/>
          <w:b/>
          <w:bCs/>
          <w:color w:val="1C1C1C"/>
        </w:rPr>
        <w:t>incorrectes</w:t>
      </w:r>
      <w:r w:rsidRPr="00393F45">
        <w:rPr>
          <w:rFonts w:cstheme="minorHAnsi"/>
          <w:color w:val="1C1C1C"/>
        </w:rPr>
        <w:t xml:space="preserve">, qui s’opposent aux valeurs et aux normes en vigueur et qui constituent une menace pour l’intérêt général ou une atteinte à celui-ci, il est </w:t>
      </w:r>
      <w:r w:rsidRPr="00393F45">
        <w:rPr>
          <w:rFonts w:cstheme="minorHAnsi"/>
          <w:b/>
          <w:bCs/>
          <w:color w:val="1C1C1C"/>
        </w:rPr>
        <w:t>très important de les signaler</w:t>
      </w:r>
      <w:r w:rsidRPr="00393F45">
        <w:rPr>
          <w:rFonts w:cstheme="minorHAnsi"/>
          <w:color w:val="1C1C1C"/>
        </w:rPr>
        <w:t xml:space="preserve">, tant pour l’administration que pour le citoyen. </w:t>
      </w:r>
    </w:p>
    <w:p w14:paraId="11CD4C21" w14:textId="77777777" w:rsidR="005D0F42" w:rsidRPr="00393F45" w:rsidRDefault="005D0F42" w:rsidP="005D0F42">
      <w:pPr>
        <w:spacing w:after="200" w:line="276" w:lineRule="auto"/>
        <w:rPr>
          <w:rFonts w:eastAsia="Calibri" w:cstheme="minorHAnsi"/>
          <w:color w:val="1C1C1C"/>
          <w:szCs w:val="21"/>
        </w:rPr>
      </w:pPr>
      <w:r w:rsidRPr="00393F45">
        <w:rPr>
          <w:rFonts w:cstheme="minorHAnsi"/>
          <w:color w:val="1C1C1C"/>
        </w:rPr>
        <w:t xml:space="preserve">Il existe une </w:t>
      </w:r>
      <w:r w:rsidRPr="00393F45">
        <w:rPr>
          <w:rFonts w:cstheme="minorHAnsi"/>
          <w:b/>
          <w:bCs/>
          <w:color w:val="1C1C1C"/>
        </w:rPr>
        <w:t>procédure de signalement officielle</w:t>
      </w:r>
      <w:r w:rsidRPr="00393F45">
        <w:rPr>
          <w:rFonts w:cstheme="minorHAnsi"/>
          <w:color w:val="1C1C1C"/>
        </w:rPr>
        <w:t xml:space="preserve"> en matière d’atteinte à l’intégrité. Grâce à cette procédure, vous pouvez signaler des pratiques suspectes en toute discrétion, tout en bénéficiant de la protection et du soutien nécessaires.</w:t>
      </w:r>
    </w:p>
    <w:p w14:paraId="0BEE4D4E" w14:textId="0561B9FC" w:rsidR="005D0F42" w:rsidRPr="00393F45" w:rsidRDefault="005D0F42" w:rsidP="005D0F42">
      <w:pPr>
        <w:spacing w:after="200" w:line="276" w:lineRule="auto"/>
        <w:rPr>
          <w:rFonts w:eastAsia="Calibri" w:cstheme="minorHAnsi"/>
          <w:color w:val="1C1C1C"/>
          <w:szCs w:val="21"/>
        </w:rPr>
      </w:pPr>
      <w:r w:rsidRPr="00393F45">
        <w:rPr>
          <w:rFonts w:cstheme="minorHAnsi"/>
        </w:rPr>
        <w:t xml:space="preserve">Pour plus d’informations concernant cette procédure, vous pouvez vous adresser à Sonia SIMEONS, la personne de confiance d’intégrité du SPF BOSA ou consulter la rubrique BOSA suivante : </w:t>
      </w:r>
      <w:hyperlink r:id="rId22" w:history="1">
        <w:r w:rsidRPr="00393F45">
          <w:rPr>
            <w:rStyle w:val="Lienhypertexte"/>
            <w:rFonts w:cstheme="minorHAnsi"/>
          </w:rPr>
          <w:t>https://bosa.belgium.be/fr/themes/soutien-strategique/culture-de-lorganisation/integrite/signaler-une-atteinte-lintegrite.</w:t>
        </w:r>
      </w:hyperlink>
      <w:r w:rsidRPr="00393F45">
        <w:rPr>
          <w:rFonts w:cstheme="minorHAnsi"/>
        </w:rPr>
        <w:t xml:space="preserve"> </w:t>
      </w:r>
    </w:p>
    <w:p w14:paraId="50186F78" w14:textId="77777777" w:rsidR="005D0F42" w:rsidRPr="00393F45" w:rsidRDefault="005D0F42" w:rsidP="005D0F42">
      <w:pPr>
        <w:spacing w:after="200" w:line="276" w:lineRule="auto"/>
        <w:rPr>
          <w:rFonts w:eastAsia="Calibri" w:cstheme="minorHAnsi"/>
          <w:color w:val="1C1C1C"/>
          <w:sz w:val="22"/>
          <w:szCs w:val="22"/>
          <w:lang w:eastAsia="nl-BE"/>
        </w:rPr>
      </w:pPr>
    </w:p>
    <w:p w14:paraId="54792908" w14:textId="77777777" w:rsidR="005D0F42" w:rsidRPr="00393F45" w:rsidRDefault="005D0F42" w:rsidP="0054589D">
      <w:pPr>
        <w:numPr>
          <w:ilvl w:val="0"/>
          <w:numId w:val="14"/>
        </w:numPr>
        <w:suppressAutoHyphens w:val="0"/>
        <w:spacing w:after="200" w:line="276" w:lineRule="auto"/>
        <w:outlineLvl w:val="0"/>
        <w:rPr>
          <w:rFonts w:eastAsia="Calibri" w:cstheme="minorHAnsi"/>
          <w:b/>
          <w:noProof/>
          <w:sz w:val="52"/>
          <w:szCs w:val="52"/>
        </w:rPr>
      </w:pPr>
      <w:bookmarkStart w:id="467" w:name="_Toc67164308"/>
      <w:bookmarkStart w:id="468" w:name="_Toc88212515"/>
      <w:bookmarkStart w:id="469" w:name="_Toc91235644"/>
      <w:bookmarkStart w:id="470" w:name="_Toc95230798"/>
      <w:bookmarkStart w:id="471" w:name="_Toc95230913"/>
      <w:r w:rsidRPr="00393F45">
        <w:rPr>
          <w:rFonts w:cstheme="minorHAnsi"/>
          <w:b/>
          <w:sz w:val="52"/>
        </w:rPr>
        <w:t>Base légale et documentation</w:t>
      </w:r>
      <w:bookmarkEnd w:id="467"/>
      <w:bookmarkEnd w:id="468"/>
      <w:bookmarkEnd w:id="469"/>
      <w:bookmarkEnd w:id="470"/>
      <w:bookmarkEnd w:id="471"/>
    </w:p>
    <w:p w14:paraId="4727FAF6" w14:textId="77777777" w:rsidR="005D0F42" w:rsidRPr="00393F45" w:rsidRDefault="005D0F42" w:rsidP="0054589D">
      <w:pPr>
        <w:numPr>
          <w:ilvl w:val="0"/>
          <w:numId w:val="20"/>
        </w:numPr>
        <w:suppressAutoHyphens w:val="0"/>
        <w:spacing w:after="200" w:line="276" w:lineRule="auto"/>
        <w:contextualSpacing/>
        <w:rPr>
          <w:rFonts w:eastAsia="Calibri" w:cstheme="minorHAnsi"/>
          <w:color w:val="1C1C1C"/>
          <w:szCs w:val="21"/>
        </w:rPr>
      </w:pPr>
      <w:r w:rsidRPr="00393F45">
        <w:rPr>
          <w:rFonts w:cstheme="minorHAnsi"/>
          <w:color w:val="1C1C1C"/>
        </w:rPr>
        <w:t>Constitution belge ;</w:t>
      </w:r>
    </w:p>
    <w:p w14:paraId="63D38E26" w14:textId="77777777" w:rsidR="005D0F42" w:rsidRPr="00393F45" w:rsidRDefault="005D0F42" w:rsidP="0054589D">
      <w:pPr>
        <w:numPr>
          <w:ilvl w:val="0"/>
          <w:numId w:val="20"/>
        </w:numPr>
        <w:suppressAutoHyphens w:val="0"/>
        <w:spacing w:after="200" w:line="276" w:lineRule="auto"/>
        <w:contextualSpacing/>
        <w:rPr>
          <w:rFonts w:eastAsia="Calibri" w:cstheme="minorHAnsi"/>
          <w:color w:val="1C1C1C"/>
          <w:szCs w:val="21"/>
        </w:rPr>
      </w:pPr>
      <w:r w:rsidRPr="00393F45">
        <w:rPr>
          <w:rFonts w:cstheme="minorHAnsi"/>
          <w:color w:val="1C1C1C"/>
        </w:rPr>
        <w:t>Arrêté royal du 2 octobre 1937 portant le statut des agents de l’État ;</w:t>
      </w:r>
    </w:p>
    <w:p w14:paraId="46013F64" w14:textId="77777777" w:rsidR="005D0F42" w:rsidRPr="00393F45" w:rsidRDefault="005D0F42" w:rsidP="0054589D">
      <w:pPr>
        <w:numPr>
          <w:ilvl w:val="0"/>
          <w:numId w:val="20"/>
        </w:numPr>
        <w:suppressAutoHyphens w:val="0"/>
        <w:spacing w:after="200" w:line="276" w:lineRule="auto"/>
        <w:contextualSpacing/>
        <w:rPr>
          <w:rFonts w:eastAsia="Calibri" w:cstheme="minorHAnsi"/>
          <w:color w:val="1C1C1C"/>
          <w:szCs w:val="21"/>
        </w:rPr>
      </w:pPr>
      <w:r w:rsidRPr="00393F45">
        <w:rPr>
          <w:rFonts w:cstheme="minorHAnsi"/>
          <w:color w:val="1C1C1C"/>
        </w:rPr>
        <w:t>Loi du 19 décembre 1974 organisant les relations entre les autorités publiques et les syndicats des agents relevant de ces autorités ;</w:t>
      </w:r>
    </w:p>
    <w:p w14:paraId="38E9B546" w14:textId="77777777" w:rsidR="005D0F42" w:rsidRPr="00393F45" w:rsidRDefault="005D0F42" w:rsidP="0054589D">
      <w:pPr>
        <w:numPr>
          <w:ilvl w:val="0"/>
          <w:numId w:val="20"/>
        </w:numPr>
        <w:suppressAutoHyphens w:val="0"/>
        <w:spacing w:after="200" w:line="276" w:lineRule="auto"/>
        <w:contextualSpacing/>
        <w:rPr>
          <w:rFonts w:eastAsia="Calibri" w:cstheme="minorHAnsi"/>
          <w:color w:val="1C1C1C"/>
          <w:szCs w:val="21"/>
        </w:rPr>
      </w:pPr>
      <w:r w:rsidRPr="00393F45">
        <w:rPr>
          <w:rFonts w:cstheme="minorHAnsi"/>
          <w:color w:val="1C1C1C"/>
        </w:rPr>
        <w:t xml:space="preserve">Loi du 3 juillet 1978 relative aux contrats de travail ; </w:t>
      </w:r>
    </w:p>
    <w:p w14:paraId="78DBFF04" w14:textId="77777777" w:rsidR="005D0F42" w:rsidRPr="00393F45" w:rsidRDefault="005D0F42" w:rsidP="0054589D">
      <w:pPr>
        <w:numPr>
          <w:ilvl w:val="0"/>
          <w:numId w:val="20"/>
        </w:numPr>
        <w:suppressAutoHyphens w:val="0"/>
        <w:spacing w:after="200" w:line="276" w:lineRule="auto"/>
        <w:contextualSpacing/>
        <w:rPr>
          <w:rFonts w:eastAsia="Calibri" w:cstheme="minorHAnsi"/>
          <w:color w:val="1C1C1C"/>
          <w:szCs w:val="21"/>
        </w:rPr>
      </w:pPr>
      <w:r w:rsidRPr="00393F45">
        <w:rPr>
          <w:rFonts w:cstheme="minorHAnsi"/>
          <w:color w:val="1C1C1C"/>
        </w:rPr>
        <w:t>Arrêté royal du 28 septembre 1984 portant exécution de la loi du 19 décembre 1974 organisant les relations entre les autorités publiques et les syndicats des agents relevant de ces autorités ;</w:t>
      </w:r>
    </w:p>
    <w:p w14:paraId="2AD32C53" w14:textId="77777777" w:rsidR="005D0F42" w:rsidRPr="00393F45" w:rsidRDefault="005D0F42" w:rsidP="0054589D">
      <w:pPr>
        <w:numPr>
          <w:ilvl w:val="0"/>
          <w:numId w:val="20"/>
        </w:numPr>
        <w:suppressAutoHyphens w:val="0"/>
        <w:spacing w:after="200" w:line="276" w:lineRule="auto"/>
        <w:contextualSpacing/>
        <w:rPr>
          <w:rFonts w:eastAsia="Calibri" w:cstheme="minorHAnsi"/>
          <w:color w:val="1C1C1C"/>
          <w:szCs w:val="21"/>
        </w:rPr>
      </w:pPr>
      <w:r w:rsidRPr="00393F45">
        <w:rPr>
          <w:rFonts w:cstheme="minorHAnsi"/>
          <w:color w:val="1C1C1C"/>
        </w:rPr>
        <w:t xml:space="preserve">Loi du 4 août 1996 relative au bien-être des travailleurs lors de l’exécution de leur travail ; </w:t>
      </w:r>
    </w:p>
    <w:p w14:paraId="025826FA" w14:textId="77777777" w:rsidR="005D0F42" w:rsidRPr="00393F45" w:rsidRDefault="005D0F42" w:rsidP="0054589D">
      <w:pPr>
        <w:numPr>
          <w:ilvl w:val="0"/>
          <w:numId w:val="20"/>
        </w:numPr>
        <w:suppressAutoHyphens w:val="0"/>
        <w:spacing w:after="200" w:line="276" w:lineRule="auto"/>
        <w:contextualSpacing/>
        <w:rPr>
          <w:rFonts w:eastAsia="Calibri" w:cstheme="minorHAnsi"/>
          <w:color w:val="1C1C1C"/>
          <w:szCs w:val="21"/>
        </w:rPr>
      </w:pPr>
      <w:r w:rsidRPr="00393F45">
        <w:rPr>
          <w:rFonts w:cstheme="minorHAnsi"/>
          <w:color w:val="1C1C1C"/>
        </w:rPr>
        <w:t>Loi du 10 mai 2007 tendant à lutter contre certaines formes de discrimination : art. 8 § 1</w:t>
      </w:r>
      <w:r w:rsidRPr="00393F45">
        <w:rPr>
          <w:rFonts w:cstheme="minorHAnsi"/>
          <w:color w:val="1C1C1C"/>
          <w:vertAlign w:val="superscript"/>
        </w:rPr>
        <w:t>er</w:t>
      </w:r>
      <w:r w:rsidRPr="00393F45">
        <w:rPr>
          <w:rFonts w:cstheme="minorHAnsi"/>
          <w:color w:val="1C1C1C"/>
        </w:rPr>
        <w:t xml:space="preserve"> et 2 ;</w:t>
      </w:r>
    </w:p>
    <w:p w14:paraId="0ADBE87D" w14:textId="77777777" w:rsidR="005D0F42" w:rsidRPr="00393F45" w:rsidRDefault="005D0F42" w:rsidP="0054589D">
      <w:pPr>
        <w:numPr>
          <w:ilvl w:val="0"/>
          <w:numId w:val="20"/>
        </w:numPr>
        <w:suppressAutoHyphens w:val="0"/>
        <w:spacing w:after="200" w:line="276" w:lineRule="auto"/>
        <w:contextualSpacing/>
        <w:rPr>
          <w:rFonts w:eastAsia="Calibri" w:cstheme="minorHAnsi"/>
          <w:color w:val="1C1C1C"/>
          <w:szCs w:val="21"/>
        </w:rPr>
      </w:pPr>
      <w:r w:rsidRPr="00393F45">
        <w:rPr>
          <w:rFonts w:cstheme="minorHAnsi"/>
          <w:color w:val="1C1C1C"/>
        </w:rPr>
        <w:t>Circulaire n° 573 du 17 août 2007 relative au cadre déontologique des agents de la fonction publique administrative fédérale ;</w:t>
      </w:r>
    </w:p>
    <w:p w14:paraId="3172C893" w14:textId="77777777" w:rsidR="005D0F42" w:rsidRPr="00393F45" w:rsidRDefault="005D0F42" w:rsidP="0054589D">
      <w:pPr>
        <w:numPr>
          <w:ilvl w:val="0"/>
          <w:numId w:val="20"/>
        </w:numPr>
        <w:suppressAutoHyphens w:val="0"/>
        <w:spacing w:after="200" w:line="276" w:lineRule="auto"/>
        <w:contextualSpacing/>
        <w:rPr>
          <w:rFonts w:eastAsia="Calibri" w:cstheme="minorHAnsi"/>
          <w:color w:val="1C1C1C"/>
          <w:szCs w:val="21"/>
        </w:rPr>
      </w:pPr>
      <w:r w:rsidRPr="00393F45">
        <w:rPr>
          <w:rFonts w:cstheme="minorHAnsi"/>
          <w:color w:val="1C1C1C"/>
        </w:rPr>
        <w:t>Arrêté royal du 17 mai 2007 relatif à la prévention de la charge psychosociale occasionnée par le travail dont la violence, le harcèlement moral ou sexuel au travail ;</w:t>
      </w:r>
    </w:p>
    <w:p w14:paraId="1B856C9D" w14:textId="77777777" w:rsidR="005D0F42" w:rsidRPr="00393F45" w:rsidRDefault="005D0F42" w:rsidP="0054589D">
      <w:pPr>
        <w:numPr>
          <w:ilvl w:val="0"/>
          <w:numId w:val="20"/>
        </w:numPr>
        <w:suppressAutoHyphens w:val="0"/>
        <w:spacing w:after="200" w:line="276" w:lineRule="auto"/>
        <w:contextualSpacing/>
        <w:rPr>
          <w:rFonts w:eastAsia="Calibri" w:cstheme="minorHAnsi"/>
          <w:color w:val="1C1C1C"/>
          <w:szCs w:val="21"/>
        </w:rPr>
      </w:pPr>
      <w:r w:rsidRPr="00393F45">
        <w:rPr>
          <w:rFonts w:cstheme="minorHAnsi"/>
          <w:color w:val="1C1C1C"/>
        </w:rPr>
        <w:lastRenderedPageBreak/>
        <w:t>Arrêté royal du 15 mars 2010 portant sur les droits, les devoirs, les conflits d’intérêts et le cumul ;</w:t>
      </w:r>
    </w:p>
    <w:p w14:paraId="68A4769F" w14:textId="77777777" w:rsidR="005D0F42" w:rsidRPr="00393F45" w:rsidRDefault="005D0F42" w:rsidP="0054589D">
      <w:pPr>
        <w:numPr>
          <w:ilvl w:val="0"/>
          <w:numId w:val="20"/>
        </w:numPr>
        <w:suppressAutoHyphens w:val="0"/>
        <w:spacing w:after="200" w:line="276" w:lineRule="auto"/>
        <w:contextualSpacing/>
        <w:rPr>
          <w:rFonts w:eastAsia="Calibri" w:cstheme="minorHAnsi"/>
          <w:color w:val="1C1C1C"/>
          <w:szCs w:val="21"/>
        </w:rPr>
      </w:pPr>
      <w:r w:rsidRPr="00393F45">
        <w:rPr>
          <w:rFonts w:cstheme="minorHAnsi"/>
          <w:color w:val="1C1C1C"/>
        </w:rPr>
        <w:t>Code de droit économique du 23 février 2013 en ce qui concerne le droit d’auteur et les droits voisins ;</w:t>
      </w:r>
    </w:p>
    <w:p w14:paraId="0867A112" w14:textId="77777777" w:rsidR="005D0F42" w:rsidRPr="00393F45" w:rsidRDefault="005D0F42" w:rsidP="0054589D">
      <w:pPr>
        <w:numPr>
          <w:ilvl w:val="0"/>
          <w:numId w:val="20"/>
        </w:numPr>
        <w:suppressAutoHyphens w:val="0"/>
        <w:spacing w:after="200" w:line="276" w:lineRule="auto"/>
        <w:contextualSpacing/>
        <w:rPr>
          <w:rFonts w:eastAsia="Calibri" w:cstheme="minorHAnsi"/>
          <w:color w:val="1C1C1C"/>
          <w:szCs w:val="21"/>
        </w:rPr>
      </w:pPr>
      <w:r w:rsidRPr="00393F45">
        <w:rPr>
          <w:rFonts w:cstheme="minorHAnsi"/>
          <w:color w:val="1C1C1C"/>
        </w:rPr>
        <w:t>Loi du 15 septembre 2013 relative à la dénonciation d’une atteinte suspectée à l’intégrité au sein d’une autorité administrative fédérale par un membre de son personnel ;</w:t>
      </w:r>
    </w:p>
    <w:p w14:paraId="0A9AEF88" w14:textId="77777777" w:rsidR="005D0F42" w:rsidRPr="00393F45" w:rsidRDefault="005D0F42" w:rsidP="0054589D">
      <w:pPr>
        <w:numPr>
          <w:ilvl w:val="0"/>
          <w:numId w:val="20"/>
        </w:numPr>
        <w:suppressAutoHyphens w:val="0"/>
        <w:spacing w:after="200" w:line="276" w:lineRule="auto"/>
        <w:contextualSpacing/>
        <w:rPr>
          <w:rFonts w:eastAsia="Calibri" w:cstheme="minorHAnsi"/>
          <w:color w:val="1C1C1C"/>
          <w:szCs w:val="21"/>
        </w:rPr>
      </w:pPr>
      <w:r w:rsidRPr="00393F45">
        <w:rPr>
          <w:rFonts w:cstheme="minorHAnsi"/>
          <w:color w:val="1C1C1C"/>
        </w:rPr>
        <w:t>Arrêté royal du 9 octobre 2014 portant exécution de l’article 3, § 2 de la loi du 15 septembre 2013 relative à la dénonciation d’une atteinte suspectée à l’intégrité au sein d’une autorité administrative fédérale par un membre de son personnel ;</w:t>
      </w:r>
    </w:p>
    <w:p w14:paraId="74E3EC86" w14:textId="77777777" w:rsidR="005D0F42" w:rsidRPr="00393F45" w:rsidRDefault="005D0F42" w:rsidP="0054589D">
      <w:pPr>
        <w:numPr>
          <w:ilvl w:val="0"/>
          <w:numId w:val="20"/>
        </w:numPr>
        <w:suppressAutoHyphens w:val="0"/>
        <w:spacing w:after="200" w:line="276" w:lineRule="auto"/>
        <w:contextualSpacing/>
        <w:rPr>
          <w:rFonts w:eastAsia="Calibri" w:cstheme="minorHAnsi"/>
          <w:color w:val="1C1C1C"/>
          <w:szCs w:val="21"/>
        </w:rPr>
      </w:pPr>
      <w:r w:rsidRPr="00393F45">
        <w:rPr>
          <w:rFonts w:cstheme="minorHAnsi"/>
          <w:color w:val="1C1C1C"/>
        </w:rPr>
        <w:t>Règlement général sur la protection des données du 27/04/2016 ;</w:t>
      </w:r>
    </w:p>
    <w:p w14:paraId="66F5D2C1" w14:textId="77777777" w:rsidR="005D0F42" w:rsidRPr="00393F45" w:rsidRDefault="005D0F42" w:rsidP="0054589D">
      <w:pPr>
        <w:numPr>
          <w:ilvl w:val="0"/>
          <w:numId w:val="20"/>
        </w:numPr>
        <w:suppressAutoHyphens w:val="0"/>
        <w:spacing w:after="200" w:line="276" w:lineRule="auto"/>
        <w:contextualSpacing/>
        <w:rPr>
          <w:rFonts w:eastAsia="Calibri" w:cstheme="minorHAnsi"/>
          <w:color w:val="1C1C1C"/>
          <w:szCs w:val="21"/>
        </w:rPr>
      </w:pPr>
      <w:r w:rsidRPr="00393F45">
        <w:rPr>
          <w:rFonts w:cstheme="minorHAnsi"/>
          <w:color w:val="1C1C1C"/>
        </w:rPr>
        <w:t>Loi du 30 juillet 2018 relative à la protection des personnes physiques à l’égard des traitements de données à caractère personnel ;</w:t>
      </w:r>
    </w:p>
    <w:p w14:paraId="7FA31C89" w14:textId="77777777" w:rsidR="005D0F42" w:rsidRPr="00393F45" w:rsidRDefault="005D0F42" w:rsidP="0054589D">
      <w:pPr>
        <w:numPr>
          <w:ilvl w:val="0"/>
          <w:numId w:val="20"/>
        </w:numPr>
        <w:suppressAutoHyphens w:val="0"/>
        <w:spacing w:after="200" w:line="276" w:lineRule="auto"/>
        <w:contextualSpacing/>
        <w:rPr>
          <w:rFonts w:eastAsia="Calibri" w:cstheme="minorHAnsi"/>
          <w:color w:val="1C1C1C"/>
          <w:szCs w:val="21"/>
        </w:rPr>
      </w:pPr>
      <w:r w:rsidRPr="00393F45">
        <w:rPr>
          <w:rFonts w:cstheme="minorHAnsi"/>
          <w:color w:val="1C1C1C"/>
        </w:rPr>
        <w:t>Règlement d’ordre intérieur du 4 août 2020 du Directeur général Recrutement et Développement du Service public fédéral Stratégie et Appui relatif aux sélections et aux examens linguistiques ;</w:t>
      </w:r>
    </w:p>
    <w:p w14:paraId="2F8ABF96" w14:textId="77777777" w:rsidR="005D0F42" w:rsidRPr="00393F45" w:rsidRDefault="005D0F42" w:rsidP="0054589D">
      <w:pPr>
        <w:numPr>
          <w:ilvl w:val="0"/>
          <w:numId w:val="20"/>
        </w:numPr>
        <w:suppressAutoHyphens w:val="0"/>
        <w:spacing w:after="200" w:line="276" w:lineRule="auto"/>
        <w:contextualSpacing/>
        <w:rPr>
          <w:rFonts w:eastAsia="Calibri" w:cstheme="minorHAnsi"/>
          <w:color w:val="1C1C1C"/>
          <w:szCs w:val="21"/>
        </w:rPr>
      </w:pPr>
      <w:r w:rsidRPr="00393F45">
        <w:rPr>
          <w:rFonts w:cstheme="minorHAnsi"/>
          <w:color w:val="1C1C1C"/>
        </w:rPr>
        <w:t>Conventions collectives de travail 68 et 81 relatives à la protection de la vie privée à l’égard du contrôle des données de communication électroniques en réseau ;</w:t>
      </w:r>
    </w:p>
    <w:p w14:paraId="78E4B53B" w14:textId="77777777" w:rsidR="005D0F42" w:rsidRPr="00393F45" w:rsidRDefault="005D0F42" w:rsidP="0054589D">
      <w:pPr>
        <w:numPr>
          <w:ilvl w:val="0"/>
          <w:numId w:val="20"/>
        </w:numPr>
        <w:suppressAutoHyphens w:val="0"/>
        <w:spacing w:after="200" w:line="276" w:lineRule="auto"/>
        <w:contextualSpacing/>
        <w:rPr>
          <w:rFonts w:eastAsia="Calibri" w:cstheme="minorHAnsi"/>
          <w:color w:val="1C1C1C"/>
          <w:szCs w:val="21"/>
        </w:rPr>
      </w:pPr>
      <w:r w:rsidRPr="00393F45">
        <w:rPr>
          <w:rFonts w:cstheme="minorHAnsi"/>
          <w:color w:val="1C1C1C"/>
        </w:rPr>
        <w:t>Code civil ;</w:t>
      </w:r>
    </w:p>
    <w:p w14:paraId="79098D2B" w14:textId="77777777" w:rsidR="005D0F42" w:rsidRPr="00393F45" w:rsidRDefault="005D0F42" w:rsidP="0054589D">
      <w:pPr>
        <w:numPr>
          <w:ilvl w:val="0"/>
          <w:numId w:val="20"/>
        </w:numPr>
        <w:suppressAutoHyphens w:val="0"/>
        <w:spacing w:after="200" w:line="276" w:lineRule="auto"/>
        <w:contextualSpacing/>
        <w:rPr>
          <w:rFonts w:eastAsia="Calibri" w:cstheme="minorHAnsi"/>
          <w:color w:val="1C1C1C"/>
          <w:szCs w:val="21"/>
        </w:rPr>
      </w:pPr>
      <w:r w:rsidRPr="00393F45">
        <w:rPr>
          <w:rFonts w:cstheme="minorHAnsi"/>
          <w:color w:val="1C1C1C"/>
        </w:rPr>
        <w:t>Règlement de travail du SPF BOSA ;</w:t>
      </w:r>
    </w:p>
    <w:p w14:paraId="7E79AAD2" w14:textId="77777777" w:rsidR="005D0F42" w:rsidRPr="00393F45" w:rsidRDefault="005D0F42" w:rsidP="0054589D">
      <w:pPr>
        <w:numPr>
          <w:ilvl w:val="0"/>
          <w:numId w:val="20"/>
        </w:numPr>
        <w:suppressAutoHyphens w:val="0"/>
        <w:spacing w:after="200" w:line="276" w:lineRule="auto"/>
        <w:contextualSpacing/>
        <w:rPr>
          <w:rFonts w:eastAsia="Calibri" w:cstheme="minorHAnsi"/>
          <w:color w:val="1C1C1C"/>
          <w:szCs w:val="21"/>
        </w:rPr>
      </w:pPr>
      <w:r w:rsidRPr="00393F45">
        <w:rPr>
          <w:rFonts w:cstheme="minorHAnsi"/>
          <w:color w:val="1C1C1C"/>
        </w:rPr>
        <w:t>Principe de laïcité comme principe d’égalité et de neutralité des institutions ;</w:t>
      </w:r>
    </w:p>
    <w:p w14:paraId="1C9B3267" w14:textId="46A38A16" w:rsidR="005D0F42" w:rsidRPr="00393F45" w:rsidRDefault="005D0F42" w:rsidP="0054589D">
      <w:pPr>
        <w:numPr>
          <w:ilvl w:val="0"/>
          <w:numId w:val="20"/>
        </w:numPr>
        <w:suppressAutoHyphens w:val="0"/>
        <w:spacing w:after="200" w:line="276" w:lineRule="auto"/>
        <w:contextualSpacing/>
        <w:rPr>
          <w:rFonts w:eastAsia="Calibri" w:cstheme="minorHAnsi"/>
          <w:color w:val="1C1C1C"/>
          <w:szCs w:val="21"/>
        </w:rPr>
      </w:pPr>
      <w:r w:rsidRPr="00393F45">
        <w:rPr>
          <w:rFonts w:cstheme="minorHAnsi"/>
          <w:color w:val="1C1C1C"/>
        </w:rPr>
        <w:t>Question parlementaire (14248 – Xavier Baeselen).</w:t>
      </w:r>
    </w:p>
    <w:p w14:paraId="08E9537E" w14:textId="77777777" w:rsidR="005D0F42" w:rsidRPr="00393F45" w:rsidRDefault="005D0F42" w:rsidP="005D0F42">
      <w:pPr>
        <w:spacing w:after="200" w:line="276" w:lineRule="auto"/>
        <w:ind w:left="714" w:hanging="357"/>
        <w:contextualSpacing/>
        <w:rPr>
          <w:rFonts w:eastAsia="Calibri" w:cstheme="minorHAnsi"/>
          <w:color w:val="1C1C1C"/>
          <w:sz w:val="22"/>
          <w:szCs w:val="22"/>
          <w:lang w:eastAsia="nl-BE"/>
        </w:rPr>
      </w:pPr>
    </w:p>
    <w:p w14:paraId="7A34B37B" w14:textId="77777777" w:rsidR="005D0F42" w:rsidRPr="00393F45" w:rsidRDefault="005D0F42" w:rsidP="0054589D">
      <w:pPr>
        <w:numPr>
          <w:ilvl w:val="0"/>
          <w:numId w:val="14"/>
        </w:numPr>
        <w:suppressAutoHyphens w:val="0"/>
        <w:spacing w:after="200" w:line="276" w:lineRule="auto"/>
        <w:outlineLvl w:val="0"/>
        <w:rPr>
          <w:rFonts w:eastAsia="Calibri" w:cstheme="minorHAnsi"/>
          <w:b/>
          <w:noProof/>
          <w:sz w:val="52"/>
          <w:szCs w:val="52"/>
        </w:rPr>
      </w:pPr>
      <w:bookmarkStart w:id="472" w:name="_Toc67164309"/>
      <w:bookmarkStart w:id="473" w:name="_Toc88212516"/>
      <w:bookmarkStart w:id="474" w:name="_Toc91235645"/>
      <w:bookmarkStart w:id="475" w:name="_Toc95230799"/>
      <w:bookmarkStart w:id="476" w:name="_Toc95230914"/>
      <w:r w:rsidRPr="00393F45">
        <w:rPr>
          <w:rFonts w:cstheme="minorHAnsi"/>
          <w:b/>
          <w:sz w:val="52"/>
        </w:rPr>
        <w:t>Pour les agents de la DG R&amp;D habilités à présider les épreuves orales</w:t>
      </w:r>
      <w:bookmarkEnd w:id="472"/>
      <w:bookmarkEnd w:id="473"/>
      <w:bookmarkEnd w:id="474"/>
      <w:bookmarkEnd w:id="475"/>
      <w:bookmarkEnd w:id="476"/>
    </w:p>
    <w:p w14:paraId="52D6640D" w14:textId="563AFEB5" w:rsidR="005D0F42" w:rsidRPr="00393F45" w:rsidRDefault="005D0F42" w:rsidP="005D0F42">
      <w:pPr>
        <w:spacing w:after="200" w:line="276" w:lineRule="auto"/>
        <w:jc w:val="both"/>
        <w:rPr>
          <w:rFonts w:eastAsia="Calibri" w:cstheme="minorHAnsi"/>
          <w:color w:val="1C1C1C"/>
          <w:szCs w:val="21"/>
        </w:rPr>
      </w:pPr>
      <w:r w:rsidRPr="00393F45">
        <w:rPr>
          <w:rFonts w:cstheme="minorHAnsi"/>
          <w:color w:val="1C1C1C"/>
        </w:rPr>
        <w:t>Selon la règlementation, tous les agents statutaires de la DG R&amp;D et tous les agents certifiés peuvent présider une épreuve orale dans le respect du règlement d’ordre intérieur du Directeur général Recrutement et Développement du Service public fédéral Stratégie et Appui relatif aux sélections et aux examens linguistiques.</w:t>
      </w:r>
    </w:p>
    <w:p w14:paraId="05C935FF" w14:textId="77777777" w:rsidR="005D0F42" w:rsidRPr="00393F45" w:rsidRDefault="005D0F42" w:rsidP="005D0F42">
      <w:pPr>
        <w:spacing w:after="200" w:line="276" w:lineRule="auto"/>
        <w:rPr>
          <w:rFonts w:eastAsia="Calibri" w:cstheme="minorHAnsi"/>
          <w:color w:val="1C1C1C"/>
          <w:szCs w:val="21"/>
        </w:rPr>
      </w:pPr>
      <w:r w:rsidRPr="00393F45">
        <w:rPr>
          <w:rFonts w:cstheme="minorHAnsi"/>
          <w:color w:val="1C1C1C"/>
        </w:rPr>
        <w:t>Chaque président doit garantir les principes suivants, à l’égard du candidat :</w:t>
      </w:r>
    </w:p>
    <w:p w14:paraId="13292100" w14:textId="77777777" w:rsidR="005D0F42" w:rsidRPr="00393F45" w:rsidRDefault="005D0F42" w:rsidP="0054589D">
      <w:pPr>
        <w:numPr>
          <w:ilvl w:val="0"/>
          <w:numId w:val="21"/>
        </w:numPr>
        <w:suppressAutoHyphens w:val="0"/>
        <w:spacing w:after="120" w:line="276" w:lineRule="auto"/>
        <w:contextualSpacing/>
        <w:rPr>
          <w:rFonts w:eastAsia="Calibri" w:cstheme="minorHAnsi"/>
          <w:color w:val="1C1C1C"/>
          <w:szCs w:val="21"/>
        </w:rPr>
      </w:pPr>
      <w:r w:rsidRPr="00393F45">
        <w:rPr>
          <w:rFonts w:cstheme="minorHAnsi"/>
          <w:color w:val="1C1C1C"/>
        </w:rPr>
        <w:t>Respect ;</w:t>
      </w:r>
    </w:p>
    <w:p w14:paraId="2BE3BAAB" w14:textId="77777777" w:rsidR="005D0F42" w:rsidRPr="00393F45" w:rsidRDefault="005D0F42" w:rsidP="0054589D">
      <w:pPr>
        <w:numPr>
          <w:ilvl w:val="0"/>
          <w:numId w:val="21"/>
        </w:numPr>
        <w:suppressAutoHyphens w:val="0"/>
        <w:spacing w:after="120" w:line="276" w:lineRule="auto"/>
        <w:contextualSpacing/>
        <w:rPr>
          <w:rFonts w:eastAsia="Calibri" w:cstheme="minorHAnsi"/>
          <w:color w:val="1C1C1C"/>
          <w:szCs w:val="21"/>
        </w:rPr>
      </w:pPr>
      <w:r w:rsidRPr="00393F45">
        <w:rPr>
          <w:rFonts w:cstheme="minorHAnsi"/>
          <w:color w:val="1C1C1C"/>
        </w:rPr>
        <w:t>Transparence concernant la procédure de sélection ;</w:t>
      </w:r>
    </w:p>
    <w:p w14:paraId="5A7CF867" w14:textId="77777777" w:rsidR="005D0F42" w:rsidRPr="00393F45" w:rsidRDefault="005D0F42" w:rsidP="0054589D">
      <w:pPr>
        <w:numPr>
          <w:ilvl w:val="0"/>
          <w:numId w:val="21"/>
        </w:numPr>
        <w:suppressAutoHyphens w:val="0"/>
        <w:spacing w:after="120" w:line="276" w:lineRule="auto"/>
        <w:contextualSpacing/>
        <w:rPr>
          <w:rFonts w:eastAsia="Calibri" w:cstheme="minorHAnsi"/>
          <w:color w:val="1C1C1C"/>
          <w:szCs w:val="21"/>
        </w:rPr>
      </w:pPr>
      <w:r w:rsidRPr="00393F45">
        <w:rPr>
          <w:rFonts w:cstheme="minorHAnsi"/>
          <w:color w:val="1C1C1C"/>
        </w:rPr>
        <w:t>Discrétion, confidentialité et respect de la vie privée ;</w:t>
      </w:r>
    </w:p>
    <w:p w14:paraId="07526FCC" w14:textId="77777777" w:rsidR="005D0F42" w:rsidRPr="00393F45" w:rsidRDefault="005D0F42" w:rsidP="0054589D">
      <w:pPr>
        <w:numPr>
          <w:ilvl w:val="0"/>
          <w:numId w:val="21"/>
        </w:numPr>
        <w:suppressAutoHyphens w:val="0"/>
        <w:spacing w:after="120" w:line="276" w:lineRule="auto"/>
        <w:contextualSpacing/>
        <w:rPr>
          <w:rFonts w:eastAsia="Calibri" w:cstheme="minorHAnsi"/>
          <w:color w:val="1C1C1C"/>
          <w:szCs w:val="21"/>
        </w:rPr>
      </w:pPr>
      <w:r w:rsidRPr="00393F45">
        <w:rPr>
          <w:rFonts w:cstheme="minorHAnsi"/>
          <w:color w:val="1C1C1C"/>
        </w:rPr>
        <w:t>Objectivité ;</w:t>
      </w:r>
    </w:p>
    <w:p w14:paraId="00979990" w14:textId="77777777" w:rsidR="005D0F42" w:rsidRPr="00393F45" w:rsidRDefault="005D0F42" w:rsidP="0054589D">
      <w:pPr>
        <w:numPr>
          <w:ilvl w:val="0"/>
          <w:numId w:val="21"/>
        </w:numPr>
        <w:suppressAutoHyphens w:val="0"/>
        <w:spacing w:after="120" w:line="276" w:lineRule="auto"/>
        <w:contextualSpacing/>
        <w:rPr>
          <w:rFonts w:eastAsia="Calibri" w:cstheme="minorHAnsi"/>
          <w:color w:val="1C1C1C"/>
          <w:szCs w:val="21"/>
        </w:rPr>
      </w:pPr>
      <w:r w:rsidRPr="00393F45">
        <w:rPr>
          <w:rFonts w:cstheme="minorHAnsi"/>
          <w:color w:val="1C1C1C"/>
        </w:rPr>
        <w:t>Égalité des chances ;</w:t>
      </w:r>
    </w:p>
    <w:p w14:paraId="52EAE27B" w14:textId="77777777" w:rsidR="005D0F42" w:rsidRPr="00393F45" w:rsidRDefault="005D0F42" w:rsidP="0054589D">
      <w:pPr>
        <w:numPr>
          <w:ilvl w:val="0"/>
          <w:numId w:val="21"/>
        </w:numPr>
        <w:suppressAutoHyphens w:val="0"/>
        <w:spacing w:after="120" w:line="276" w:lineRule="auto"/>
        <w:contextualSpacing/>
        <w:rPr>
          <w:rFonts w:eastAsia="Calibri" w:cstheme="minorHAnsi"/>
          <w:color w:val="1C1C1C"/>
          <w:szCs w:val="21"/>
        </w:rPr>
      </w:pPr>
      <w:r w:rsidRPr="00393F45">
        <w:rPr>
          <w:rFonts w:cstheme="minorHAnsi"/>
          <w:color w:val="1C1C1C"/>
        </w:rPr>
        <w:lastRenderedPageBreak/>
        <w:t>Droit de consultation ;</w:t>
      </w:r>
    </w:p>
    <w:p w14:paraId="17FF793B" w14:textId="77777777" w:rsidR="005D0F42" w:rsidRPr="00393F45" w:rsidRDefault="005D0F42" w:rsidP="0054589D">
      <w:pPr>
        <w:numPr>
          <w:ilvl w:val="0"/>
          <w:numId w:val="21"/>
        </w:numPr>
        <w:suppressAutoHyphens w:val="0"/>
        <w:spacing w:after="120" w:line="276" w:lineRule="auto"/>
        <w:contextualSpacing/>
        <w:rPr>
          <w:rFonts w:eastAsia="Calibri" w:cstheme="minorHAnsi"/>
          <w:color w:val="1C1C1C"/>
          <w:szCs w:val="21"/>
        </w:rPr>
      </w:pPr>
      <w:r w:rsidRPr="00393F45">
        <w:rPr>
          <w:rFonts w:cstheme="minorHAnsi"/>
          <w:color w:val="1C1C1C"/>
        </w:rPr>
        <w:t>Protection du matériel de test de la DG R&amp;D.</w:t>
      </w:r>
    </w:p>
    <w:p w14:paraId="3EDA84A1" w14:textId="77777777" w:rsidR="005D0F42" w:rsidRPr="00393F45" w:rsidRDefault="005D0F42" w:rsidP="005D0F42">
      <w:pPr>
        <w:spacing w:after="120" w:line="276" w:lineRule="auto"/>
        <w:ind w:left="1077"/>
        <w:contextualSpacing/>
        <w:rPr>
          <w:rFonts w:eastAsia="Calibri" w:cstheme="minorHAnsi"/>
          <w:color w:val="1C1C1C"/>
          <w:szCs w:val="21"/>
          <w:lang w:eastAsia="nl-BE"/>
        </w:rPr>
      </w:pPr>
    </w:p>
    <w:p w14:paraId="601EF72B" w14:textId="77777777" w:rsidR="005D0F42" w:rsidRPr="00393F45" w:rsidRDefault="005D0F42" w:rsidP="005D0F42">
      <w:pPr>
        <w:spacing w:after="200" w:line="276" w:lineRule="auto"/>
        <w:rPr>
          <w:rFonts w:eastAsia="Calibri" w:cstheme="minorHAnsi"/>
          <w:color w:val="1C1C1C"/>
          <w:szCs w:val="21"/>
        </w:rPr>
      </w:pPr>
      <w:r w:rsidRPr="00393F45">
        <w:rPr>
          <w:rFonts w:cstheme="minorHAnsi"/>
          <w:color w:val="1C1C1C"/>
        </w:rPr>
        <w:t>Concrètement, cela signifie notamment que :</w:t>
      </w:r>
    </w:p>
    <w:p w14:paraId="1EFD0EEE" w14:textId="0688DE93" w:rsidR="005D0F42" w:rsidRPr="00393F45" w:rsidRDefault="00F86D8C" w:rsidP="0054589D">
      <w:pPr>
        <w:numPr>
          <w:ilvl w:val="0"/>
          <w:numId w:val="22"/>
        </w:numPr>
        <w:suppressAutoHyphens w:val="0"/>
        <w:spacing w:after="200" w:line="276" w:lineRule="auto"/>
        <w:rPr>
          <w:rFonts w:eastAsia="Calibri" w:cstheme="minorHAnsi"/>
          <w:color w:val="1C1C1C"/>
          <w:szCs w:val="21"/>
        </w:rPr>
      </w:pPr>
      <w:r w:rsidRPr="00393F45">
        <w:rPr>
          <w:rFonts w:cstheme="minorHAnsi"/>
          <w:color w:val="1C1C1C"/>
        </w:rPr>
        <w:t>Le président veille à ce qu’aucune question ou réponse ou autre information à caractère confidentiel (par exemple, les noms des candidats) ne sorte de la salle d’examen ;</w:t>
      </w:r>
    </w:p>
    <w:p w14:paraId="6D327FEC" w14:textId="5EE7D2A8" w:rsidR="005D0F42" w:rsidRPr="00393F45" w:rsidRDefault="005D0F42" w:rsidP="0054589D">
      <w:pPr>
        <w:numPr>
          <w:ilvl w:val="0"/>
          <w:numId w:val="22"/>
        </w:numPr>
        <w:suppressAutoHyphens w:val="0"/>
        <w:spacing w:after="200" w:line="276" w:lineRule="auto"/>
        <w:rPr>
          <w:rFonts w:eastAsia="Calibri" w:cstheme="minorHAnsi"/>
          <w:color w:val="1C1C1C"/>
          <w:szCs w:val="21"/>
        </w:rPr>
      </w:pPr>
      <w:r w:rsidRPr="00393F45">
        <w:rPr>
          <w:rFonts w:cstheme="minorHAnsi"/>
          <w:color w:val="1C1C1C"/>
        </w:rPr>
        <w:t xml:space="preserve">Les membres du jury doivent utiliser le matériel de test avec discrétion et s’engagent à respecter un code déontologique qu’ils signent </w:t>
      </w:r>
      <w:proofErr w:type="gramStart"/>
      <w:r w:rsidRPr="00393F45">
        <w:rPr>
          <w:rFonts w:cstheme="minorHAnsi"/>
          <w:color w:val="1C1C1C"/>
        </w:rPr>
        <w:t>préalablement;</w:t>
      </w:r>
      <w:proofErr w:type="gramEnd"/>
    </w:p>
    <w:p w14:paraId="45627B2B" w14:textId="77777777" w:rsidR="005D0F42" w:rsidRPr="00393F45" w:rsidRDefault="005D0F42" w:rsidP="0054589D">
      <w:pPr>
        <w:numPr>
          <w:ilvl w:val="0"/>
          <w:numId w:val="22"/>
        </w:numPr>
        <w:suppressAutoHyphens w:val="0"/>
        <w:spacing w:after="200" w:line="276" w:lineRule="auto"/>
        <w:rPr>
          <w:rFonts w:eastAsia="Calibri" w:cstheme="minorHAnsi"/>
          <w:color w:val="1C1C1C"/>
          <w:szCs w:val="21"/>
        </w:rPr>
      </w:pPr>
      <w:r w:rsidRPr="00393F45">
        <w:rPr>
          <w:rFonts w:cstheme="minorHAnsi"/>
          <w:color w:val="1C1C1C"/>
        </w:rPr>
        <w:t>Les candidats, les observateurs syndicaux et les membres du jury ne peuvent avoir aucun contact entre eux, avant ou après l’épreuve, concernant l’épreuve ;</w:t>
      </w:r>
    </w:p>
    <w:p w14:paraId="6E1BF2F7" w14:textId="77777777" w:rsidR="005D0F42" w:rsidRPr="00393F45" w:rsidRDefault="005D0F42" w:rsidP="0054589D">
      <w:pPr>
        <w:numPr>
          <w:ilvl w:val="0"/>
          <w:numId w:val="22"/>
        </w:numPr>
        <w:suppressAutoHyphens w:val="0"/>
        <w:spacing w:after="200" w:line="276" w:lineRule="auto"/>
        <w:rPr>
          <w:rFonts w:eastAsia="Calibri" w:cstheme="minorHAnsi"/>
          <w:color w:val="1C1C1C"/>
          <w:szCs w:val="21"/>
        </w:rPr>
      </w:pPr>
      <w:r w:rsidRPr="00393F45">
        <w:rPr>
          <w:rFonts w:cstheme="minorHAnsi"/>
          <w:color w:val="1C1C1C"/>
        </w:rPr>
        <w:t>Personne ne peut utiliser son GSM, PC portable ou tout autre appareil électronique dans le bâtiment sans l’autorisation du président de la commission de sélection ;</w:t>
      </w:r>
    </w:p>
    <w:p w14:paraId="4144DF79" w14:textId="77777777" w:rsidR="005D0F42" w:rsidRPr="00393F45" w:rsidRDefault="005D0F42" w:rsidP="0054589D">
      <w:pPr>
        <w:numPr>
          <w:ilvl w:val="0"/>
          <w:numId w:val="22"/>
        </w:numPr>
        <w:suppressAutoHyphens w:val="0"/>
        <w:spacing w:after="200" w:line="276" w:lineRule="auto"/>
        <w:rPr>
          <w:rFonts w:eastAsia="Calibri" w:cstheme="minorHAnsi"/>
          <w:color w:val="1C1C1C"/>
          <w:szCs w:val="21"/>
        </w:rPr>
      </w:pPr>
      <w:r w:rsidRPr="00393F45">
        <w:rPr>
          <w:rFonts w:cstheme="minorHAnsi"/>
          <w:color w:val="1C1C1C"/>
        </w:rPr>
        <w:t>Seuls les membres de la commission de sélection, le personnel de l’accueil et les assistants de sélection peuvent consulter la liste nominative des candidats.</w:t>
      </w:r>
    </w:p>
    <w:p w14:paraId="0A3DF49C" w14:textId="77777777" w:rsidR="005D0F42" w:rsidRPr="00393F45" w:rsidRDefault="005D0F42" w:rsidP="005D0F42">
      <w:pPr>
        <w:spacing w:after="200" w:line="276" w:lineRule="auto"/>
        <w:ind w:left="360"/>
        <w:rPr>
          <w:rFonts w:eastAsia="Calibri" w:cstheme="minorHAnsi"/>
          <w:color w:val="1C1C1C"/>
          <w:szCs w:val="21"/>
        </w:rPr>
      </w:pPr>
      <w:r w:rsidRPr="00393F45">
        <w:rPr>
          <w:rFonts w:cstheme="minorHAnsi"/>
          <w:color w:val="1C1C1C"/>
        </w:rPr>
        <w:t xml:space="preserve">En ce qui concerne la présence syndicale, les instructions suivantes doivent être respectées : </w:t>
      </w:r>
    </w:p>
    <w:p w14:paraId="05DDBB60" w14:textId="0F91E18A" w:rsidR="005D0F42" w:rsidRPr="00393F45" w:rsidRDefault="005D0F42" w:rsidP="0054589D">
      <w:pPr>
        <w:numPr>
          <w:ilvl w:val="0"/>
          <w:numId w:val="22"/>
        </w:numPr>
        <w:suppressAutoHyphens w:val="0"/>
        <w:spacing w:after="200" w:line="276" w:lineRule="auto"/>
        <w:rPr>
          <w:rFonts w:eastAsia="Calibri" w:cstheme="minorHAnsi"/>
          <w:color w:val="1C1C1C"/>
          <w:szCs w:val="21"/>
        </w:rPr>
      </w:pPr>
      <w:r w:rsidRPr="00393F45">
        <w:rPr>
          <w:rFonts w:cstheme="minorHAnsi"/>
          <w:color w:val="1C1C1C"/>
        </w:rPr>
        <w:t>Au début de l’épreuve, l’observateur syndical reçoit une fiche syndicale qu’il peut remplir pendant l’épreuve. Il remet cette fiche avant de quitter les lieux. Au même titre que les candidats, il ne peut pas emporter les questions et réponses ou autres notes ;</w:t>
      </w:r>
    </w:p>
    <w:p w14:paraId="2669F5EB" w14:textId="25EAC61E" w:rsidR="005D0F42" w:rsidRPr="00393F45" w:rsidRDefault="008518AB" w:rsidP="0054589D">
      <w:pPr>
        <w:numPr>
          <w:ilvl w:val="0"/>
          <w:numId w:val="22"/>
        </w:numPr>
        <w:suppressAutoHyphens w:val="0"/>
        <w:spacing w:after="200" w:line="276" w:lineRule="auto"/>
        <w:rPr>
          <w:rFonts w:eastAsia="Calibri" w:cstheme="minorHAnsi"/>
          <w:color w:val="1C1C1C"/>
          <w:szCs w:val="21"/>
        </w:rPr>
      </w:pPr>
      <w:r w:rsidRPr="00393F45">
        <w:rPr>
          <w:rFonts w:cstheme="minorHAnsi"/>
          <w:color w:val="1C1C1C"/>
        </w:rPr>
        <w:t>La DG R&amp;D informe au préalable les organisations syndicales représentatives des instructions données aux présidents de commission.</w:t>
      </w:r>
    </w:p>
    <w:p w14:paraId="4A0BFA02" w14:textId="759E351C" w:rsidR="005D0F42" w:rsidRPr="00393F45" w:rsidRDefault="005D0F42" w:rsidP="005D0F42">
      <w:pPr>
        <w:spacing w:after="200" w:line="276" w:lineRule="auto"/>
        <w:rPr>
          <w:rFonts w:eastAsia="Calibri" w:cstheme="minorHAnsi"/>
          <w:color w:val="1C1C1C"/>
          <w:szCs w:val="21"/>
        </w:rPr>
      </w:pPr>
      <w:r w:rsidRPr="00393F45">
        <w:rPr>
          <w:rFonts w:cstheme="minorHAnsi"/>
          <w:color w:val="1C1C1C"/>
        </w:rPr>
        <w:t>Les dispositions précitées en vue du respect des principes que le Président doit garantir à l’égard du candidat s’appliquent également aux épreuves orales qui se déroulent en ligne. Dans un souci d’équité d’accès pour les candidats, une attention particulière est portée à la disparité d’accès aux technologies informatiques (fracture numérique).</w:t>
      </w:r>
    </w:p>
    <w:p w14:paraId="51687B04" w14:textId="174FC0CE" w:rsidR="0054589D" w:rsidRPr="00393F45" w:rsidRDefault="0054589D" w:rsidP="005D0F42">
      <w:pPr>
        <w:spacing w:after="200" w:line="276" w:lineRule="auto"/>
        <w:rPr>
          <w:rFonts w:eastAsia="Calibri" w:cstheme="minorHAnsi"/>
          <w:color w:val="1C1C1C"/>
          <w:szCs w:val="21"/>
          <w:lang w:eastAsia="nl-BE"/>
        </w:rPr>
      </w:pPr>
    </w:p>
    <w:p w14:paraId="2C5C4963" w14:textId="77777777" w:rsidR="000B56B4" w:rsidRPr="00393F45" w:rsidRDefault="0054589D" w:rsidP="000B56B4">
      <w:pPr>
        <w:pBdr>
          <w:top w:val="single" w:sz="4" w:space="0" w:color="auto"/>
          <w:left w:val="single" w:sz="4" w:space="4" w:color="auto"/>
          <w:bottom w:val="single" w:sz="4" w:space="1" w:color="auto"/>
          <w:right w:val="single" w:sz="4" w:space="4" w:color="auto"/>
        </w:pBdr>
        <w:tabs>
          <w:tab w:val="left" w:pos="851"/>
          <w:tab w:val="left" w:pos="1418"/>
        </w:tabs>
        <w:rPr>
          <w:rFonts w:cstheme="minorHAnsi"/>
          <w:bCs/>
          <w:i/>
          <w:iCs/>
        </w:rPr>
      </w:pPr>
      <w:r w:rsidRPr="00393F45">
        <w:rPr>
          <w:rFonts w:cstheme="minorHAnsi"/>
        </w:rPr>
        <w:br w:type="page"/>
      </w:r>
      <w:r w:rsidRPr="00393F45">
        <w:rPr>
          <w:rFonts w:cstheme="minorHAnsi"/>
          <w:i/>
          <w:highlight w:val="green"/>
        </w:rPr>
        <w:lastRenderedPageBreak/>
        <w:t>Le pouvoir adjudicateur devra compléter la liste ci-jointe qui indique, entre autres, le type de données à caractère personnel à traiter. À vérifier auprès du DPD de votre organisation</w:t>
      </w:r>
      <w:r w:rsidRPr="00393F45">
        <w:rPr>
          <w:rFonts w:cstheme="minorHAnsi"/>
          <w:i/>
        </w:rPr>
        <w:t xml:space="preserve"> </w:t>
      </w:r>
    </w:p>
    <w:p w14:paraId="6B782704" w14:textId="77777777" w:rsidR="000B56B4" w:rsidRPr="00393F45" w:rsidRDefault="000B56B4" w:rsidP="000B56B4">
      <w:pPr>
        <w:tabs>
          <w:tab w:val="left" w:pos="851"/>
          <w:tab w:val="left" w:pos="1418"/>
        </w:tabs>
        <w:suppressAutoHyphens w:val="0"/>
        <w:spacing w:line="259" w:lineRule="auto"/>
        <w:rPr>
          <w:rFonts w:eastAsia="Calibri" w:cstheme="minorHAnsi"/>
          <w:b/>
          <w:i/>
          <w:sz w:val="24"/>
        </w:rPr>
      </w:pPr>
      <w:r w:rsidRPr="00393F45">
        <w:rPr>
          <w:rFonts w:cstheme="minorHAnsi"/>
          <w:b/>
          <w:i/>
          <w:sz w:val="24"/>
        </w:rPr>
        <w:t>Conditions et dispositions applicables en cas de traitement de données à caractère personnel par l’adjudicataire pour le compte du pouvoir adjudicateur :</w:t>
      </w:r>
    </w:p>
    <w:p w14:paraId="7B7DAC4D" w14:textId="77777777" w:rsidR="000B56B4" w:rsidRPr="00393F45" w:rsidRDefault="000B56B4" w:rsidP="000B56B4">
      <w:pPr>
        <w:tabs>
          <w:tab w:val="left" w:pos="851"/>
          <w:tab w:val="left" w:pos="1418"/>
        </w:tabs>
        <w:ind w:left="1418" w:hanging="567"/>
        <w:rPr>
          <w:rFonts w:cstheme="minorHAnsi"/>
          <w:b/>
          <w:bCs/>
          <w:snapToGrid w:val="0"/>
          <w:sz w:val="24"/>
        </w:rPr>
      </w:pPr>
      <w:r w:rsidRPr="00393F45">
        <w:rPr>
          <w:rFonts w:cstheme="minorHAnsi"/>
          <w:b/>
          <w:sz w:val="24"/>
        </w:rPr>
        <w:t>1)</w:t>
      </w:r>
      <w:r w:rsidRPr="00393F45">
        <w:rPr>
          <w:rFonts w:cstheme="minorHAnsi"/>
          <w:b/>
          <w:sz w:val="24"/>
        </w:rPr>
        <w:tab/>
      </w:r>
      <w:r w:rsidRPr="00393F45">
        <w:rPr>
          <w:rFonts w:cstheme="minorHAnsi"/>
          <w:b/>
          <w:snapToGrid w:val="0"/>
          <w:sz w:val="24"/>
        </w:rPr>
        <w:t>Dispositions relatives au respect du Règlement général sur la protection des données</w:t>
      </w:r>
    </w:p>
    <w:p w14:paraId="1F47FCE3" w14:textId="77777777" w:rsidR="000B56B4" w:rsidRPr="00393F45" w:rsidRDefault="000B56B4" w:rsidP="000B56B4">
      <w:pPr>
        <w:tabs>
          <w:tab w:val="left" w:pos="851"/>
          <w:tab w:val="left" w:pos="1418"/>
        </w:tabs>
        <w:spacing w:line="300" w:lineRule="exact"/>
        <w:rPr>
          <w:rFonts w:cstheme="minorHAnsi"/>
        </w:rPr>
      </w:pPr>
      <w:r w:rsidRPr="00393F45">
        <w:rPr>
          <w:rFonts w:cstheme="minorHAnsi"/>
        </w:rPr>
        <w:t xml:space="preserve">Les dispositions reprises ci-après s’appliquent à l’adjudicataire qui, dans le cadre de l’exécution du marché, traitera des données à caractère personnel au nom du pouvoir adjudicateur, et sera donc, au regard de ce traitement, le sous-traitant visé à l’article 4, 8° du Règlement général sur la protection des données (RGPD). </w:t>
      </w:r>
    </w:p>
    <w:p w14:paraId="27BD4E22" w14:textId="77777777" w:rsidR="000B56B4" w:rsidRPr="00393F45" w:rsidRDefault="000B56B4" w:rsidP="000B56B4">
      <w:pPr>
        <w:tabs>
          <w:tab w:val="left" w:pos="851"/>
          <w:tab w:val="left" w:pos="1418"/>
        </w:tabs>
        <w:spacing w:line="300" w:lineRule="exact"/>
        <w:rPr>
          <w:rFonts w:cstheme="minorHAnsi"/>
        </w:rPr>
      </w:pPr>
      <w:r w:rsidRPr="00393F45">
        <w:rPr>
          <w:rFonts w:cstheme="minorHAnsi"/>
        </w:rPr>
        <w:t xml:space="preserve">En outre, l’adjudicataire peut aussi, au regard du traitement des données à caractère personnel dans le cadre du présent marché, être le responsable du traitement (comme visé à l’art. 4, 7° du RGPD). C’est le cas, par exemple, lorsqu’il s’agit du traitement de données à caractère personnel en vue de la facturation des services prestés. Bien entendu, l’adjudicataire est tenu de respecter toutes les obligations légales prévues par le RGPD, même en sa qualité de responsable du traitement ; cette obligation découle du RGPD lui-même. </w:t>
      </w:r>
    </w:p>
    <w:p w14:paraId="246B34A3" w14:textId="77777777" w:rsidR="000B56B4" w:rsidRPr="00393F45" w:rsidRDefault="000B56B4" w:rsidP="000B56B4">
      <w:pPr>
        <w:tabs>
          <w:tab w:val="left" w:pos="851"/>
          <w:tab w:val="left" w:pos="1418"/>
        </w:tabs>
        <w:spacing w:line="300" w:lineRule="exact"/>
        <w:rPr>
          <w:rFonts w:cstheme="minorHAnsi"/>
        </w:rPr>
      </w:pPr>
      <w:r w:rsidRPr="00393F45">
        <w:rPr>
          <w:rFonts w:cstheme="minorHAnsi"/>
        </w:rPr>
        <w:t xml:space="preserve">L’adjudicataire traitera les données à caractère personnel à traiter dans le cadre du présent marché conformément au Règlement général sur la protection des données (RGPD) et respectera toutes les obligations imposées par le RGPD à un « sous-traitant ». </w:t>
      </w:r>
    </w:p>
    <w:p w14:paraId="3FCF133A" w14:textId="77777777" w:rsidR="000B56B4" w:rsidRPr="00393F45" w:rsidRDefault="000B56B4" w:rsidP="000B56B4">
      <w:pPr>
        <w:tabs>
          <w:tab w:val="left" w:pos="851"/>
          <w:tab w:val="left" w:pos="1418"/>
        </w:tabs>
        <w:spacing w:line="300" w:lineRule="exact"/>
        <w:rPr>
          <w:rFonts w:cstheme="minorHAnsi"/>
        </w:rPr>
      </w:pPr>
      <w:r w:rsidRPr="00393F45">
        <w:rPr>
          <w:rFonts w:cstheme="minorHAnsi"/>
        </w:rPr>
        <w:t xml:space="preserve">Le pouvoir adjudicateur communiquera les données suivantes à l’adjudicataire pour chaque traitement de données à caractère personnel (voir l’addendum) : </w:t>
      </w:r>
    </w:p>
    <w:p w14:paraId="062172E3" w14:textId="77777777" w:rsidR="000B56B4" w:rsidRPr="00393F45" w:rsidRDefault="000B56B4" w:rsidP="000B56B4">
      <w:pPr>
        <w:numPr>
          <w:ilvl w:val="0"/>
          <w:numId w:val="24"/>
        </w:numPr>
        <w:tabs>
          <w:tab w:val="left" w:pos="851"/>
          <w:tab w:val="left" w:pos="1418"/>
        </w:tabs>
        <w:suppressAutoHyphens w:val="0"/>
        <w:spacing w:before="120" w:after="120" w:line="300" w:lineRule="exact"/>
        <w:ind w:left="1491" w:hanging="357"/>
        <w:contextualSpacing/>
        <w:rPr>
          <w:rFonts w:cstheme="minorHAnsi"/>
        </w:rPr>
      </w:pPr>
      <w:proofErr w:type="gramStart"/>
      <w:r w:rsidRPr="00393F45">
        <w:rPr>
          <w:rFonts w:cstheme="minorHAnsi"/>
        </w:rPr>
        <w:t>la</w:t>
      </w:r>
      <w:proofErr w:type="gramEnd"/>
      <w:r w:rsidRPr="00393F45">
        <w:rPr>
          <w:rFonts w:cstheme="minorHAnsi"/>
        </w:rPr>
        <w:t xml:space="preserve"> catégorie de données à caractère personnel concernée ;  </w:t>
      </w:r>
    </w:p>
    <w:p w14:paraId="4C4127A2" w14:textId="77777777" w:rsidR="000B56B4" w:rsidRPr="00393F45" w:rsidRDefault="000B56B4" w:rsidP="000B56B4">
      <w:pPr>
        <w:numPr>
          <w:ilvl w:val="0"/>
          <w:numId w:val="24"/>
        </w:numPr>
        <w:tabs>
          <w:tab w:val="left" w:pos="851"/>
          <w:tab w:val="left" w:pos="1418"/>
        </w:tabs>
        <w:suppressAutoHyphens w:val="0"/>
        <w:spacing w:before="120" w:after="120" w:line="300" w:lineRule="exact"/>
        <w:ind w:left="1491" w:hanging="357"/>
        <w:contextualSpacing/>
        <w:rPr>
          <w:rFonts w:cstheme="minorHAnsi"/>
        </w:rPr>
      </w:pPr>
      <w:proofErr w:type="gramStart"/>
      <w:r w:rsidRPr="00393F45">
        <w:rPr>
          <w:rFonts w:cstheme="minorHAnsi"/>
        </w:rPr>
        <w:t>les</w:t>
      </w:r>
      <w:proofErr w:type="gramEnd"/>
      <w:r w:rsidRPr="00393F45">
        <w:rPr>
          <w:rFonts w:cstheme="minorHAnsi"/>
        </w:rPr>
        <w:t xml:space="preserve"> catégories de personnes concernées ;</w:t>
      </w:r>
    </w:p>
    <w:p w14:paraId="7A9A6264" w14:textId="77777777" w:rsidR="000B56B4" w:rsidRPr="00393F45" w:rsidRDefault="000B56B4" w:rsidP="000B56B4">
      <w:pPr>
        <w:numPr>
          <w:ilvl w:val="0"/>
          <w:numId w:val="24"/>
        </w:numPr>
        <w:tabs>
          <w:tab w:val="left" w:pos="851"/>
          <w:tab w:val="left" w:pos="1418"/>
        </w:tabs>
        <w:suppressAutoHyphens w:val="0"/>
        <w:spacing w:before="120" w:after="120" w:line="300" w:lineRule="exact"/>
        <w:ind w:left="1491" w:hanging="357"/>
        <w:contextualSpacing/>
        <w:rPr>
          <w:rFonts w:cstheme="minorHAnsi"/>
        </w:rPr>
      </w:pPr>
      <w:proofErr w:type="gramStart"/>
      <w:r w:rsidRPr="00393F45">
        <w:rPr>
          <w:rFonts w:cstheme="minorHAnsi"/>
        </w:rPr>
        <w:t>la</w:t>
      </w:r>
      <w:proofErr w:type="gramEnd"/>
      <w:r w:rsidRPr="00393F45">
        <w:rPr>
          <w:rFonts w:cstheme="minorHAnsi"/>
        </w:rPr>
        <w:t xml:space="preserve"> nature du traitement ;</w:t>
      </w:r>
    </w:p>
    <w:p w14:paraId="0FBD8FCA" w14:textId="77777777" w:rsidR="000B56B4" w:rsidRPr="00393F45" w:rsidRDefault="000B56B4" w:rsidP="000B56B4">
      <w:pPr>
        <w:numPr>
          <w:ilvl w:val="0"/>
          <w:numId w:val="24"/>
        </w:numPr>
        <w:tabs>
          <w:tab w:val="left" w:pos="851"/>
          <w:tab w:val="left" w:pos="1418"/>
        </w:tabs>
        <w:suppressAutoHyphens w:val="0"/>
        <w:spacing w:before="120" w:after="120" w:line="300" w:lineRule="exact"/>
        <w:ind w:left="1491" w:hanging="357"/>
        <w:contextualSpacing/>
        <w:rPr>
          <w:rFonts w:cstheme="minorHAnsi"/>
        </w:rPr>
      </w:pPr>
      <w:proofErr w:type="gramStart"/>
      <w:r w:rsidRPr="00393F45">
        <w:rPr>
          <w:rFonts w:cstheme="minorHAnsi"/>
        </w:rPr>
        <w:t>la</w:t>
      </w:r>
      <w:proofErr w:type="gramEnd"/>
      <w:r w:rsidRPr="00393F45">
        <w:rPr>
          <w:rFonts w:cstheme="minorHAnsi"/>
        </w:rPr>
        <w:t xml:space="preserve"> finalité du traitement des données à caractère personnel ;</w:t>
      </w:r>
    </w:p>
    <w:p w14:paraId="7641FCCA" w14:textId="77777777" w:rsidR="000B56B4" w:rsidRPr="00393F45" w:rsidRDefault="000B56B4" w:rsidP="000B56B4">
      <w:pPr>
        <w:numPr>
          <w:ilvl w:val="0"/>
          <w:numId w:val="24"/>
        </w:numPr>
        <w:tabs>
          <w:tab w:val="left" w:pos="851"/>
          <w:tab w:val="left" w:pos="1418"/>
        </w:tabs>
        <w:suppressAutoHyphens w:val="0"/>
        <w:spacing w:before="120" w:after="120" w:line="300" w:lineRule="exact"/>
        <w:ind w:left="1491" w:hanging="357"/>
        <w:contextualSpacing/>
        <w:rPr>
          <w:rFonts w:cstheme="minorHAnsi"/>
        </w:rPr>
      </w:pPr>
      <w:proofErr w:type="gramStart"/>
      <w:r w:rsidRPr="00393F45">
        <w:rPr>
          <w:rFonts w:cstheme="minorHAnsi"/>
        </w:rPr>
        <w:t>la</w:t>
      </w:r>
      <w:proofErr w:type="gramEnd"/>
      <w:r w:rsidRPr="00393F45">
        <w:rPr>
          <w:rFonts w:cstheme="minorHAnsi"/>
        </w:rPr>
        <w:t xml:space="preserve"> durée du traitement. </w:t>
      </w:r>
    </w:p>
    <w:p w14:paraId="5C8BCB5D" w14:textId="77777777" w:rsidR="000B56B4" w:rsidRPr="00393F45" w:rsidRDefault="000B56B4" w:rsidP="000B56B4">
      <w:pPr>
        <w:tabs>
          <w:tab w:val="left" w:pos="851"/>
          <w:tab w:val="left" w:pos="1418"/>
        </w:tabs>
        <w:spacing w:line="300" w:lineRule="exact"/>
        <w:rPr>
          <w:rFonts w:cstheme="minorHAnsi"/>
        </w:rPr>
      </w:pPr>
    </w:p>
    <w:p w14:paraId="7A05A3E5" w14:textId="77777777" w:rsidR="000B56B4" w:rsidRPr="00393F45" w:rsidRDefault="000B56B4" w:rsidP="000B56B4">
      <w:pPr>
        <w:tabs>
          <w:tab w:val="left" w:pos="851"/>
          <w:tab w:val="left" w:pos="1418"/>
        </w:tabs>
        <w:spacing w:line="300" w:lineRule="exact"/>
        <w:rPr>
          <w:rFonts w:cstheme="minorHAnsi"/>
        </w:rPr>
      </w:pPr>
      <w:r w:rsidRPr="00393F45">
        <w:rPr>
          <w:rFonts w:cstheme="minorHAnsi"/>
        </w:rPr>
        <w:t>L’adjudicataire respectera les obligations suivantes lors du traitement des données à caractère personnel (art. 28 du RGPD) :</w:t>
      </w:r>
    </w:p>
    <w:p w14:paraId="456D84B9" w14:textId="77777777" w:rsidR="000B56B4" w:rsidRPr="00393F45" w:rsidRDefault="000B56B4" w:rsidP="000B56B4">
      <w:pPr>
        <w:numPr>
          <w:ilvl w:val="0"/>
          <w:numId w:val="25"/>
        </w:numPr>
        <w:tabs>
          <w:tab w:val="left" w:pos="851"/>
          <w:tab w:val="left" w:pos="1418"/>
        </w:tabs>
        <w:suppressAutoHyphens w:val="0"/>
        <w:spacing w:before="120" w:after="120" w:line="300" w:lineRule="exact"/>
        <w:ind w:left="1491" w:hanging="357"/>
        <w:contextualSpacing/>
        <w:rPr>
          <w:rFonts w:cstheme="minorHAnsi"/>
        </w:rPr>
      </w:pPr>
      <w:r w:rsidRPr="00393F45">
        <w:rPr>
          <w:rFonts w:cstheme="minorHAnsi"/>
        </w:rPr>
        <w:t xml:space="preserve">Les données à caractère personnel ne sont traitées par l’adjudicataire, ses collaborateurs ou ses sous-traitants que sur instruction documentée du pouvoir adjudicateur, qui est le « responsable du traitement ». Cette obligation ne s’applique pas, conformément à l’article 28, point 3 du RGDP, si l’adjudicataire est tenu au traitement en vertu d’une disposition du droit de l’Union ou du droit de </w:t>
      </w:r>
      <w:r w:rsidRPr="00393F45">
        <w:rPr>
          <w:rFonts w:cstheme="minorHAnsi"/>
        </w:rPr>
        <w:lastRenderedPageBreak/>
        <w:t xml:space="preserve">l’État membre : dans ce cas, l’adjudicataire en informe le pouvoir adjudicateur, avant le traitement. </w:t>
      </w:r>
    </w:p>
    <w:p w14:paraId="158982DA" w14:textId="77777777" w:rsidR="000B56B4" w:rsidRPr="00393F45" w:rsidRDefault="000B56B4" w:rsidP="000B56B4">
      <w:pPr>
        <w:numPr>
          <w:ilvl w:val="0"/>
          <w:numId w:val="25"/>
        </w:numPr>
        <w:tabs>
          <w:tab w:val="left" w:pos="851"/>
          <w:tab w:val="left" w:pos="1418"/>
        </w:tabs>
        <w:suppressAutoHyphens w:val="0"/>
        <w:spacing w:before="120" w:after="120" w:line="300" w:lineRule="exact"/>
        <w:ind w:left="1491" w:hanging="357"/>
        <w:contextualSpacing/>
        <w:rPr>
          <w:rFonts w:cstheme="minorHAnsi"/>
        </w:rPr>
      </w:pPr>
      <w:r w:rsidRPr="00393F45">
        <w:rPr>
          <w:rFonts w:cstheme="minorHAnsi"/>
        </w:rPr>
        <w:t xml:space="preserve">L’adjudicataire veille à ce que les données à caractère personnel soient traitées uniquement aux fins prévues par le pouvoir adjudicateur. </w:t>
      </w:r>
    </w:p>
    <w:p w14:paraId="576DB046" w14:textId="77777777" w:rsidR="000B56B4" w:rsidRPr="00393F45" w:rsidRDefault="000B56B4" w:rsidP="000B56B4">
      <w:pPr>
        <w:numPr>
          <w:ilvl w:val="0"/>
          <w:numId w:val="25"/>
        </w:numPr>
        <w:tabs>
          <w:tab w:val="left" w:pos="851"/>
          <w:tab w:val="left" w:pos="1418"/>
        </w:tabs>
        <w:suppressAutoHyphens w:val="0"/>
        <w:spacing w:before="120" w:after="120" w:line="300" w:lineRule="exact"/>
        <w:ind w:left="1491" w:hanging="357"/>
        <w:contextualSpacing/>
        <w:rPr>
          <w:rFonts w:cstheme="minorHAnsi"/>
        </w:rPr>
      </w:pPr>
      <w:r w:rsidRPr="00393F45">
        <w:rPr>
          <w:rFonts w:cstheme="minorHAnsi"/>
        </w:rPr>
        <w:t>L’adjudicataire informe immédiatement le responsable du traitement si, selon lui, une instruction constitue une violation du RGPD ou d’une disposition légale relative à la protection des données. Si l’adjudicataire est d’avis que le pouvoir adjudicateur a omis à tort de qualifier certaines données de données à caractère personnel au sens du RGPD, il doit aussi en informer immédiatement le pouvoir adjudicateur (art. 28, point 3, dernier alinéa, du RGPD).</w:t>
      </w:r>
    </w:p>
    <w:p w14:paraId="2610476C" w14:textId="77777777" w:rsidR="000B56B4" w:rsidRPr="00393F45" w:rsidRDefault="000B56B4" w:rsidP="000B56B4">
      <w:pPr>
        <w:numPr>
          <w:ilvl w:val="0"/>
          <w:numId w:val="25"/>
        </w:numPr>
        <w:tabs>
          <w:tab w:val="left" w:pos="851"/>
          <w:tab w:val="left" w:pos="1418"/>
        </w:tabs>
        <w:suppressAutoHyphens w:val="0"/>
        <w:spacing w:before="120" w:after="120" w:line="300" w:lineRule="exact"/>
        <w:ind w:left="1491" w:hanging="357"/>
        <w:contextualSpacing/>
        <w:rPr>
          <w:rFonts w:cstheme="minorHAnsi"/>
        </w:rPr>
      </w:pPr>
      <w:r w:rsidRPr="00393F45">
        <w:rPr>
          <w:rFonts w:cstheme="minorHAnsi"/>
        </w:rPr>
        <w:t>L’adjudicataire veille à ce que les personnes autorisées à traiter les données à caractère personnel s’engagent à respecter la confidentialité ou soient soumises à une obligation légale appropriée de confidentialité (art. 28, point 3 b du RGPD).</w:t>
      </w:r>
    </w:p>
    <w:p w14:paraId="5990B37A" w14:textId="77777777" w:rsidR="000B56B4" w:rsidRPr="00393F45" w:rsidRDefault="000B56B4" w:rsidP="000B56B4">
      <w:pPr>
        <w:numPr>
          <w:ilvl w:val="0"/>
          <w:numId w:val="25"/>
        </w:numPr>
        <w:tabs>
          <w:tab w:val="left" w:pos="851"/>
          <w:tab w:val="left" w:pos="1418"/>
        </w:tabs>
        <w:suppressAutoHyphens w:val="0"/>
        <w:spacing w:before="120" w:after="120" w:line="300" w:lineRule="exact"/>
        <w:ind w:left="1491" w:hanging="357"/>
        <w:contextualSpacing/>
        <w:rPr>
          <w:rFonts w:cstheme="minorHAnsi"/>
        </w:rPr>
      </w:pPr>
      <w:r w:rsidRPr="00393F45">
        <w:rPr>
          <w:rFonts w:cstheme="minorHAnsi"/>
        </w:rPr>
        <w:t>L’adjudicataire prend toutes les mesures techniques et organisationnelles appropriées afin de garantir que le traitement répond aux exigences du RGPD et de la protection des droits de la « personne concernée » (= la personne à qui s’appliquent les données à caractère personnel) (art. 28, point 3 c du RGPD) : voir aussi MESURES TECHNIQUES ET ORGANISATIONNELLES.</w:t>
      </w:r>
    </w:p>
    <w:p w14:paraId="1F4246D5" w14:textId="77777777" w:rsidR="000B56B4" w:rsidRPr="00393F45" w:rsidRDefault="000B56B4" w:rsidP="000B56B4">
      <w:pPr>
        <w:numPr>
          <w:ilvl w:val="0"/>
          <w:numId w:val="25"/>
        </w:numPr>
        <w:tabs>
          <w:tab w:val="left" w:pos="851"/>
          <w:tab w:val="left" w:pos="1418"/>
        </w:tabs>
        <w:suppressAutoHyphens w:val="0"/>
        <w:spacing w:before="120" w:after="120" w:line="300" w:lineRule="exact"/>
        <w:ind w:left="1491" w:hanging="357"/>
        <w:contextualSpacing/>
        <w:rPr>
          <w:rFonts w:cstheme="minorHAnsi"/>
        </w:rPr>
      </w:pPr>
      <w:r w:rsidRPr="00393F45">
        <w:rPr>
          <w:rFonts w:cstheme="minorHAnsi"/>
        </w:rPr>
        <w:t xml:space="preserve">L’adjudicataire ne confiera pas le traitement à un sous-traitant, sauf autorisation spécifique préalable du responsable du traitement et moyennant le respect des obligations mentionnées au point 3 TRAITEMENT PAR DES SOUS-TRAITANTS (art. 28, point 3 d du RGPD). </w:t>
      </w:r>
    </w:p>
    <w:p w14:paraId="4CA4285A" w14:textId="77777777" w:rsidR="000B56B4" w:rsidRPr="00393F45" w:rsidRDefault="000B56B4" w:rsidP="000B56B4">
      <w:pPr>
        <w:numPr>
          <w:ilvl w:val="0"/>
          <w:numId w:val="25"/>
        </w:numPr>
        <w:tabs>
          <w:tab w:val="left" w:pos="851"/>
          <w:tab w:val="left" w:pos="1418"/>
        </w:tabs>
        <w:suppressAutoHyphens w:val="0"/>
        <w:spacing w:before="120" w:after="120" w:line="300" w:lineRule="exact"/>
        <w:ind w:left="1491" w:hanging="357"/>
        <w:contextualSpacing/>
        <w:rPr>
          <w:rFonts w:cstheme="minorHAnsi"/>
        </w:rPr>
      </w:pPr>
      <w:r w:rsidRPr="00393F45">
        <w:rPr>
          <w:rFonts w:cstheme="minorHAnsi"/>
        </w:rPr>
        <w:t>L’adjudicataire, en tenant compte de la nature du traitement, aidera le responsable du traitement, par des mesures techniques et organisationnelles appropriées, dans toute la mesure du possible, à s’acquitter de son obligation de donner suite aux demandes dont les personnes concernées le saisissent en vue d’exercer leurs droits (art. 28, point 3 e du RGPD) : voir aussi le point 4, AIDE AU RESPECT DES OBLIGATIONS DU RGPD PAR LE RESPONSABLE DU TRAITEMENT.</w:t>
      </w:r>
    </w:p>
    <w:p w14:paraId="50ACEFC4" w14:textId="77777777" w:rsidR="000B56B4" w:rsidRPr="00393F45" w:rsidRDefault="000B56B4" w:rsidP="000B56B4">
      <w:pPr>
        <w:numPr>
          <w:ilvl w:val="0"/>
          <w:numId w:val="25"/>
        </w:numPr>
        <w:tabs>
          <w:tab w:val="left" w:pos="851"/>
          <w:tab w:val="left" w:pos="1418"/>
        </w:tabs>
        <w:suppressAutoHyphens w:val="0"/>
        <w:spacing w:before="120" w:after="120" w:line="300" w:lineRule="exact"/>
        <w:ind w:left="1491" w:hanging="357"/>
        <w:contextualSpacing/>
        <w:rPr>
          <w:rFonts w:cstheme="minorHAnsi"/>
        </w:rPr>
      </w:pPr>
      <w:r w:rsidRPr="00393F45">
        <w:rPr>
          <w:rFonts w:cstheme="minorHAnsi"/>
        </w:rPr>
        <w:t>L’adjudicataire, en tenant compte de la nature du traitement et des informations à sa disposition, aidera le responsable du traitement à garantir le respect par celui-ci de ses obligations imposées par le RGPD, notamment les articles 32 à 36 (art. 28, point 3 f du RGPD) : voir aussi points 3 AIDE AU RESPECT DES OBLIGATIONS DU RGPD PAR LE RESPONSABLE DU TRAITEMENT et 7 NOTIFICATION D’UNE VIOLATION DE DONNÉES À CARACTÈRE PERSONNEL.</w:t>
      </w:r>
    </w:p>
    <w:p w14:paraId="157721B3" w14:textId="77777777" w:rsidR="000B56B4" w:rsidRPr="00393F45" w:rsidRDefault="000B56B4" w:rsidP="000B56B4">
      <w:pPr>
        <w:numPr>
          <w:ilvl w:val="0"/>
          <w:numId w:val="25"/>
        </w:numPr>
        <w:tabs>
          <w:tab w:val="left" w:pos="851"/>
          <w:tab w:val="left" w:pos="1418"/>
        </w:tabs>
        <w:suppressAutoHyphens w:val="0"/>
        <w:spacing w:before="120" w:after="120" w:line="300" w:lineRule="exact"/>
        <w:ind w:left="1491" w:hanging="357"/>
        <w:contextualSpacing/>
        <w:rPr>
          <w:rFonts w:cstheme="minorHAnsi"/>
        </w:rPr>
      </w:pPr>
      <w:r w:rsidRPr="00393F45">
        <w:rPr>
          <w:rFonts w:cstheme="minorHAnsi"/>
        </w:rPr>
        <w:t>L’adjudicataire conserve et met à la disposition du responsable du traitement toutes les informations nécessaires pour démontrer que l’adjudicataire respecte toutes les obligations relatives au traitement des données à caractère personnel, et pour permettre la réalisation d’audits (voir aussi point 8 RESPONSABILITÉ), auxquels il apportera son concours (art. 28, point 3 h du RGPD).</w:t>
      </w:r>
    </w:p>
    <w:p w14:paraId="16548E4C" w14:textId="77777777" w:rsidR="000B56B4" w:rsidRPr="00393F45" w:rsidRDefault="000B56B4" w:rsidP="000B56B4">
      <w:pPr>
        <w:numPr>
          <w:ilvl w:val="0"/>
          <w:numId w:val="25"/>
        </w:numPr>
        <w:tabs>
          <w:tab w:val="left" w:pos="851"/>
          <w:tab w:val="left" w:pos="1418"/>
        </w:tabs>
        <w:suppressAutoHyphens w:val="0"/>
        <w:spacing w:before="120" w:after="120" w:line="300" w:lineRule="exact"/>
        <w:ind w:left="1491" w:hanging="357"/>
        <w:contextualSpacing/>
        <w:rPr>
          <w:rFonts w:cstheme="minorHAnsi"/>
        </w:rPr>
      </w:pPr>
      <w:r w:rsidRPr="00393F45">
        <w:rPr>
          <w:rFonts w:cstheme="minorHAnsi"/>
        </w:rPr>
        <w:t>L’adjudicataire, au terme de la prestation de services relatifs au traitement et selon le choix du responsable du traitement, supprimera toutes les données à caractère personnel ou les restituera au responsable du traitement, à moins qu’une disposition du droit de l’Union ou du droit de l’État membre n’en exige la conservation (voir aussi point 9 AUDITS).</w:t>
      </w:r>
    </w:p>
    <w:p w14:paraId="44E3AAEA" w14:textId="77777777" w:rsidR="000B56B4" w:rsidRPr="00393F45" w:rsidRDefault="000B56B4" w:rsidP="000B56B4">
      <w:pPr>
        <w:tabs>
          <w:tab w:val="left" w:pos="851"/>
          <w:tab w:val="left" w:pos="1418"/>
        </w:tabs>
        <w:suppressAutoHyphens w:val="0"/>
        <w:spacing w:before="120" w:after="120" w:line="300" w:lineRule="exact"/>
        <w:ind w:left="1491"/>
        <w:contextualSpacing/>
        <w:rPr>
          <w:rFonts w:cstheme="minorHAnsi"/>
        </w:rPr>
      </w:pPr>
    </w:p>
    <w:p w14:paraId="75ACCA29" w14:textId="77777777" w:rsidR="00160CAA" w:rsidRPr="00393F45" w:rsidRDefault="00160CAA">
      <w:pPr>
        <w:suppressAutoHyphens w:val="0"/>
        <w:spacing w:after="0" w:line="240" w:lineRule="auto"/>
        <w:rPr>
          <w:rFonts w:cstheme="minorHAnsi"/>
          <w:b/>
          <w:sz w:val="24"/>
        </w:rPr>
      </w:pPr>
      <w:r w:rsidRPr="00393F45">
        <w:rPr>
          <w:rFonts w:cstheme="minorHAnsi"/>
          <w:b/>
          <w:sz w:val="24"/>
        </w:rPr>
        <w:br w:type="page"/>
      </w:r>
    </w:p>
    <w:p w14:paraId="6D209A69" w14:textId="1857A6F5" w:rsidR="000B56B4" w:rsidRPr="00393F45" w:rsidRDefault="000B56B4" w:rsidP="000B56B4">
      <w:pPr>
        <w:tabs>
          <w:tab w:val="left" w:pos="851"/>
          <w:tab w:val="left" w:pos="1418"/>
        </w:tabs>
        <w:ind w:left="1418" w:hanging="567"/>
        <w:rPr>
          <w:rFonts w:cstheme="minorHAnsi"/>
          <w:b/>
          <w:bCs/>
          <w:sz w:val="24"/>
        </w:rPr>
      </w:pPr>
      <w:r w:rsidRPr="00393F45">
        <w:rPr>
          <w:rFonts w:cstheme="minorHAnsi"/>
          <w:b/>
          <w:sz w:val="24"/>
        </w:rPr>
        <w:lastRenderedPageBreak/>
        <w:t>2)</w:t>
      </w:r>
      <w:r w:rsidRPr="00393F45">
        <w:rPr>
          <w:rFonts w:cstheme="minorHAnsi"/>
          <w:b/>
          <w:sz w:val="24"/>
        </w:rPr>
        <w:tab/>
        <w:t>Mesures techniques et organisationnelles</w:t>
      </w:r>
    </w:p>
    <w:p w14:paraId="16D0B252" w14:textId="77777777" w:rsidR="000B56B4" w:rsidRPr="00393F45" w:rsidRDefault="000B56B4" w:rsidP="000B56B4">
      <w:pPr>
        <w:tabs>
          <w:tab w:val="left" w:pos="851"/>
          <w:tab w:val="left" w:pos="1418"/>
        </w:tabs>
        <w:rPr>
          <w:rFonts w:cstheme="minorHAnsi"/>
        </w:rPr>
      </w:pPr>
      <w:r w:rsidRPr="00393F45">
        <w:rPr>
          <w:rFonts w:cstheme="minorHAnsi"/>
        </w:rPr>
        <w:t>L’adjudicataire prend les mesures techniques et organisationnelles nécessaires et adéquates pour protéger les données à caractère personnel contre toute destruction, perte ou altération (accidentelle ou intentionnelle) des données à caractère personnel, contre la divulgation non autorisée de données à caractère personnel transmises, conservées ou traitées d’une autre manière, ou contre l’accès non autorisé à de telles données, de manière accidentelle ou illicite, et contre tout autre traitement non autorisé de données à caractère personnel.</w:t>
      </w:r>
    </w:p>
    <w:p w14:paraId="5F55B726" w14:textId="77777777" w:rsidR="000B56B4" w:rsidRPr="00393F45" w:rsidRDefault="000B56B4" w:rsidP="000B56B4">
      <w:pPr>
        <w:tabs>
          <w:tab w:val="left" w:pos="851"/>
          <w:tab w:val="left" w:pos="1418"/>
        </w:tabs>
        <w:rPr>
          <w:rFonts w:cstheme="minorHAnsi"/>
        </w:rPr>
      </w:pPr>
      <w:r w:rsidRPr="00393F45">
        <w:rPr>
          <w:rFonts w:cstheme="minorHAnsi"/>
        </w:rPr>
        <w:t>L’adjudicataire décrit dans son plan de sécurité l’élaboration concrète des mesures de protection convenues. En cas de manque de clarté concernant la gouvernance relative à la sécurité et les mesures de protection à mettre en œuvre, les normes ISO 27001 et ISO 27002 servent de référence.</w:t>
      </w:r>
    </w:p>
    <w:p w14:paraId="766011F4" w14:textId="77777777" w:rsidR="000B56B4" w:rsidRPr="00393F45" w:rsidRDefault="000B56B4" w:rsidP="000B56B4">
      <w:pPr>
        <w:tabs>
          <w:tab w:val="left" w:pos="851"/>
          <w:tab w:val="left" w:pos="1418"/>
        </w:tabs>
        <w:rPr>
          <w:rFonts w:cstheme="minorHAnsi"/>
        </w:rPr>
      </w:pPr>
      <w:r w:rsidRPr="00393F45">
        <w:rPr>
          <w:rFonts w:cstheme="minorHAnsi"/>
        </w:rPr>
        <w:t>L’adjudicataire s’assure que les personnes autorisées à traiter les données à caractère personnel :</w:t>
      </w:r>
    </w:p>
    <w:p w14:paraId="5E9DC615" w14:textId="77777777" w:rsidR="000B56B4" w:rsidRPr="00393F45" w:rsidRDefault="000B56B4" w:rsidP="000B56B4">
      <w:pPr>
        <w:numPr>
          <w:ilvl w:val="1"/>
          <w:numId w:val="29"/>
        </w:numPr>
        <w:tabs>
          <w:tab w:val="left" w:pos="851"/>
          <w:tab w:val="left" w:pos="1418"/>
        </w:tabs>
        <w:spacing w:after="120" w:line="240" w:lineRule="auto"/>
        <w:ind w:left="1434" w:hanging="357"/>
        <w:rPr>
          <w:rFonts w:cstheme="minorHAnsi"/>
        </w:rPr>
      </w:pPr>
      <w:proofErr w:type="gramStart"/>
      <w:r w:rsidRPr="00393F45">
        <w:rPr>
          <w:rFonts w:cstheme="minorHAnsi"/>
        </w:rPr>
        <w:t>s’engagent</w:t>
      </w:r>
      <w:proofErr w:type="gramEnd"/>
      <w:r w:rsidRPr="00393F45">
        <w:rPr>
          <w:rFonts w:cstheme="minorHAnsi"/>
        </w:rPr>
        <w:t xml:space="preserve"> à respecter la confidentialité ou sont soumises à une obligation légale appropriée de confidentialité ;</w:t>
      </w:r>
    </w:p>
    <w:p w14:paraId="65C50AFD" w14:textId="77777777" w:rsidR="000B56B4" w:rsidRPr="00393F45" w:rsidRDefault="000B56B4" w:rsidP="000B56B4">
      <w:pPr>
        <w:numPr>
          <w:ilvl w:val="1"/>
          <w:numId w:val="29"/>
        </w:numPr>
        <w:tabs>
          <w:tab w:val="left" w:pos="851"/>
          <w:tab w:val="left" w:pos="1418"/>
        </w:tabs>
        <w:spacing w:after="120" w:line="240" w:lineRule="auto"/>
        <w:ind w:left="1434" w:hanging="357"/>
        <w:rPr>
          <w:rFonts w:cstheme="minorHAnsi"/>
        </w:rPr>
      </w:pPr>
      <w:proofErr w:type="gramStart"/>
      <w:r w:rsidRPr="00393F45">
        <w:rPr>
          <w:rFonts w:cstheme="minorHAnsi"/>
        </w:rPr>
        <w:t>reçoivent</w:t>
      </w:r>
      <w:proofErr w:type="gramEnd"/>
      <w:r w:rsidRPr="00393F45">
        <w:rPr>
          <w:rFonts w:cstheme="minorHAnsi"/>
        </w:rPr>
        <w:t xml:space="preserve"> la formation nécessaire en matière de protection des données à caractère personnel et de gestion des incidents ;</w:t>
      </w:r>
    </w:p>
    <w:p w14:paraId="5343734F" w14:textId="77777777" w:rsidR="000B56B4" w:rsidRPr="00393F45" w:rsidRDefault="000B56B4" w:rsidP="000B56B4">
      <w:pPr>
        <w:numPr>
          <w:ilvl w:val="1"/>
          <w:numId w:val="29"/>
        </w:numPr>
        <w:tabs>
          <w:tab w:val="left" w:pos="851"/>
          <w:tab w:val="left" w:pos="1418"/>
        </w:tabs>
        <w:spacing w:after="120" w:line="240" w:lineRule="auto"/>
        <w:ind w:left="1434" w:hanging="357"/>
        <w:rPr>
          <w:rFonts w:cstheme="minorHAnsi"/>
        </w:rPr>
      </w:pPr>
      <w:proofErr w:type="gramStart"/>
      <w:r w:rsidRPr="00393F45">
        <w:rPr>
          <w:rFonts w:cstheme="minorHAnsi"/>
        </w:rPr>
        <w:t>n’ont</w:t>
      </w:r>
      <w:proofErr w:type="gramEnd"/>
      <w:r w:rsidRPr="00393F45">
        <w:rPr>
          <w:rFonts w:cstheme="minorHAnsi"/>
        </w:rPr>
        <w:t xml:space="preserve"> accès qu’aux données strictement nécessaires à l’exécution de leurs tâches conformément aux dispositions du présent contrat. </w:t>
      </w:r>
    </w:p>
    <w:p w14:paraId="5DAB9103" w14:textId="77777777" w:rsidR="000B56B4" w:rsidRPr="00393F45" w:rsidRDefault="000B56B4" w:rsidP="000B56B4">
      <w:pPr>
        <w:tabs>
          <w:tab w:val="left" w:pos="851"/>
          <w:tab w:val="left" w:pos="1418"/>
        </w:tabs>
        <w:rPr>
          <w:rFonts w:cstheme="minorHAnsi"/>
        </w:rPr>
      </w:pPr>
      <w:r w:rsidRPr="00393F45">
        <w:rPr>
          <w:rFonts w:cstheme="minorHAnsi"/>
        </w:rPr>
        <w:t>L’adjudicataire :</w:t>
      </w:r>
    </w:p>
    <w:p w14:paraId="19E70ED6" w14:textId="77777777" w:rsidR="000B56B4" w:rsidRPr="00393F45" w:rsidRDefault="000B56B4" w:rsidP="000B56B4">
      <w:pPr>
        <w:numPr>
          <w:ilvl w:val="1"/>
          <w:numId w:val="29"/>
        </w:numPr>
        <w:tabs>
          <w:tab w:val="left" w:pos="851"/>
          <w:tab w:val="left" w:pos="1418"/>
        </w:tabs>
        <w:spacing w:after="120" w:line="240" w:lineRule="auto"/>
        <w:ind w:left="1434" w:hanging="357"/>
        <w:rPr>
          <w:rFonts w:cstheme="minorHAnsi"/>
        </w:rPr>
      </w:pPr>
      <w:proofErr w:type="gramStart"/>
      <w:r w:rsidRPr="00393F45">
        <w:rPr>
          <w:rFonts w:cstheme="minorHAnsi"/>
        </w:rPr>
        <w:t>assure</w:t>
      </w:r>
      <w:proofErr w:type="gramEnd"/>
      <w:r w:rsidRPr="00393F45">
        <w:rPr>
          <w:rFonts w:cstheme="minorHAnsi"/>
        </w:rPr>
        <w:t xml:space="preserve"> la maintenance et la mise à jour régulière des logiciels et systèmes, ainsi que des licences requises pour leur utilisation légale ;</w:t>
      </w:r>
    </w:p>
    <w:p w14:paraId="5030ED0D" w14:textId="77777777" w:rsidR="000B56B4" w:rsidRPr="00393F45" w:rsidRDefault="000B56B4" w:rsidP="000B56B4">
      <w:pPr>
        <w:numPr>
          <w:ilvl w:val="1"/>
          <w:numId w:val="29"/>
        </w:numPr>
        <w:tabs>
          <w:tab w:val="left" w:pos="851"/>
          <w:tab w:val="left" w:pos="1418"/>
        </w:tabs>
        <w:spacing w:after="120" w:line="240" w:lineRule="auto"/>
        <w:ind w:left="1434" w:hanging="357"/>
        <w:rPr>
          <w:rFonts w:cstheme="minorHAnsi"/>
        </w:rPr>
      </w:pPr>
      <w:proofErr w:type="gramStart"/>
      <w:r w:rsidRPr="00393F45">
        <w:rPr>
          <w:rFonts w:cstheme="minorHAnsi"/>
        </w:rPr>
        <w:t>accepte</w:t>
      </w:r>
      <w:proofErr w:type="gramEnd"/>
      <w:r w:rsidRPr="00393F45">
        <w:rPr>
          <w:rFonts w:cstheme="minorHAnsi"/>
        </w:rPr>
        <w:t xml:space="preserve"> que le pouvoir adjudicateur sonde ou fasse sonder ses systèmes et logiciels et accepte de corriger les vulnérabilités identifiées, de préférence avant la mise en service ;</w:t>
      </w:r>
    </w:p>
    <w:p w14:paraId="0002E63E" w14:textId="77777777" w:rsidR="000B56B4" w:rsidRPr="00393F45" w:rsidRDefault="000B56B4" w:rsidP="000B56B4">
      <w:pPr>
        <w:numPr>
          <w:ilvl w:val="1"/>
          <w:numId w:val="29"/>
        </w:numPr>
        <w:tabs>
          <w:tab w:val="left" w:pos="851"/>
          <w:tab w:val="left" w:pos="1418"/>
        </w:tabs>
        <w:spacing w:after="120" w:line="240" w:lineRule="auto"/>
        <w:ind w:left="1434" w:hanging="357"/>
        <w:rPr>
          <w:rFonts w:cstheme="minorHAnsi"/>
        </w:rPr>
      </w:pPr>
      <w:proofErr w:type="gramStart"/>
      <w:r w:rsidRPr="00393F45">
        <w:rPr>
          <w:rFonts w:cstheme="minorHAnsi"/>
        </w:rPr>
        <w:t>dispose</w:t>
      </w:r>
      <w:proofErr w:type="gramEnd"/>
      <w:r w:rsidRPr="00393F45">
        <w:rPr>
          <w:rFonts w:cstheme="minorHAnsi"/>
        </w:rPr>
        <w:t xml:space="preserve"> d’une liste à jour et complète des personnes autorisées à traiter des données à caractère personnel ;</w:t>
      </w:r>
    </w:p>
    <w:p w14:paraId="0A4775D3" w14:textId="77777777" w:rsidR="000B56B4" w:rsidRPr="00393F45" w:rsidRDefault="000B56B4" w:rsidP="000B56B4">
      <w:pPr>
        <w:numPr>
          <w:ilvl w:val="1"/>
          <w:numId w:val="29"/>
        </w:numPr>
        <w:tabs>
          <w:tab w:val="left" w:pos="851"/>
          <w:tab w:val="left" w:pos="1418"/>
        </w:tabs>
        <w:spacing w:after="120" w:line="240" w:lineRule="auto"/>
        <w:ind w:left="1434" w:hanging="357"/>
        <w:rPr>
          <w:rFonts w:cstheme="minorHAnsi"/>
        </w:rPr>
      </w:pPr>
      <w:proofErr w:type="gramStart"/>
      <w:r w:rsidRPr="00393F45">
        <w:rPr>
          <w:rFonts w:cstheme="minorHAnsi"/>
        </w:rPr>
        <w:t>tient</w:t>
      </w:r>
      <w:proofErr w:type="gramEnd"/>
      <w:r w:rsidRPr="00393F45">
        <w:rPr>
          <w:rFonts w:cstheme="minorHAnsi"/>
        </w:rPr>
        <w:t xml:space="preserve"> à jour les autorisations d’accès ; </w:t>
      </w:r>
    </w:p>
    <w:p w14:paraId="727FD3F3" w14:textId="77777777" w:rsidR="000B56B4" w:rsidRPr="00393F45" w:rsidRDefault="000B56B4" w:rsidP="000B56B4">
      <w:pPr>
        <w:numPr>
          <w:ilvl w:val="1"/>
          <w:numId w:val="29"/>
        </w:numPr>
        <w:tabs>
          <w:tab w:val="left" w:pos="851"/>
          <w:tab w:val="left" w:pos="1418"/>
        </w:tabs>
        <w:spacing w:after="120" w:line="240" w:lineRule="auto"/>
        <w:ind w:left="1434" w:hanging="357"/>
        <w:rPr>
          <w:rFonts w:cstheme="minorHAnsi"/>
        </w:rPr>
      </w:pPr>
      <w:proofErr w:type="gramStart"/>
      <w:r w:rsidRPr="00393F45">
        <w:rPr>
          <w:rFonts w:cstheme="minorHAnsi"/>
        </w:rPr>
        <w:t>informe</w:t>
      </w:r>
      <w:proofErr w:type="gramEnd"/>
      <w:r w:rsidRPr="00393F45">
        <w:rPr>
          <w:rFonts w:cstheme="minorHAnsi"/>
        </w:rPr>
        <w:t xml:space="preserve"> son personnel des dispositions pertinentes des lois et règlements relatifs à la protection des données à caractère personnel et à la sécurité de l’information, ainsi que de toute prescription pertinente relative à la protection de la vie privée à l’égard des traitements de données à caractère personnel, et de toute autre réglementation en la matière applicable dans l’organisation. </w:t>
      </w:r>
    </w:p>
    <w:p w14:paraId="2CF31713" w14:textId="77777777" w:rsidR="000B56B4" w:rsidRPr="00393F45" w:rsidRDefault="000B56B4" w:rsidP="000B56B4">
      <w:pPr>
        <w:tabs>
          <w:tab w:val="left" w:pos="851"/>
          <w:tab w:val="left" w:pos="1418"/>
        </w:tabs>
        <w:rPr>
          <w:rFonts w:cstheme="minorHAnsi"/>
        </w:rPr>
      </w:pPr>
      <w:r w:rsidRPr="00393F45">
        <w:rPr>
          <w:rFonts w:cstheme="minorHAnsi"/>
        </w:rPr>
        <w:t xml:space="preserve">L’adjudicataire garantit l’intégrité, la disponibilité et la confidentialité des données à caractère personnel qu’il traite dans le cadre du présent contrat. </w:t>
      </w:r>
    </w:p>
    <w:p w14:paraId="04C8EFC6" w14:textId="77777777" w:rsidR="000B56B4" w:rsidRPr="00393F45" w:rsidRDefault="000B56B4" w:rsidP="000B56B4">
      <w:pPr>
        <w:tabs>
          <w:tab w:val="left" w:pos="851"/>
          <w:tab w:val="left" w:pos="1418"/>
        </w:tabs>
        <w:rPr>
          <w:rFonts w:cstheme="minorHAnsi"/>
        </w:rPr>
      </w:pPr>
      <w:r w:rsidRPr="00393F45">
        <w:rPr>
          <w:rFonts w:cstheme="minorHAnsi"/>
        </w:rPr>
        <w:lastRenderedPageBreak/>
        <w:t>Pour ce faire, l’adjudicataire doit au minimum mettre en œuvre et utiliser des technologies et techniques de sécurisation « state of the art » conformes aux meilleures pratiques de l’industrie.  Cela implique également des mécanismes visant à détecter et/ou identifier des vulnérabilités et à apporter à temps des correctifs et/ou à procéder à temps à des mises à jour.</w:t>
      </w:r>
    </w:p>
    <w:p w14:paraId="2BA3376D" w14:textId="77777777" w:rsidR="000B56B4" w:rsidRPr="00393F45" w:rsidRDefault="000B56B4" w:rsidP="000B56B4">
      <w:pPr>
        <w:tabs>
          <w:tab w:val="left" w:pos="851"/>
          <w:tab w:val="left" w:pos="1418"/>
        </w:tabs>
        <w:rPr>
          <w:rFonts w:cstheme="minorHAnsi"/>
        </w:rPr>
      </w:pPr>
      <w:r w:rsidRPr="00393F45">
        <w:rPr>
          <w:rFonts w:cstheme="minorHAnsi"/>
        </w:rPr>
        <w:t>Les infrastructures et logiciels de traitement des données à caractère personnel (applications, systèmes, réseaux) doivent être sécurisés selon les règles de l’art quel que soit leur environnement (développement, test, exploitation).</w:t>
      </w:r>
    </w:p>
    <w:p w14:paraId="2F9228CA" w14:textId="77777777" w:rsidR="000B56B4" w:rsidRPr="00393F45" w:rsidRDefault="000B56B4" w:rsidP="000B56B4">
      <w:pPr>
        <w:tabs>
          <w:tab w:val="left" w:pos="851"/>
          <w:tab w:val="left" w:pos="1418"/>
        </w:tabs>
        <w:rPr>
          <w:rFonts w:cstheme="minorHAnsi"/>
        </w:rPr>
      </w:pPr>
      <w:r w:rsidRPr="00393F45">
        <w:rPr>
          <w:rFonts w:cstheme="minorHAnsi"/>
        </w:rPr>
        <w:t>Sur la base de la norme ISO 27002, l’adjudicataire accorde une attention particulière aux éléments suivants :</w:t>
      </w:r>
    </w:p>
    <w:p w14:paraId="15339F35" w14:textId="77777777" w:rsidR="000B56B4" w:rsidRPr="00393F45" w:rsidRDefault="000B56B4" w:rsidP="000B56B4">
      <w:pPr>
        <w:numPr>
          <w:ilvl w:val="1"/>
          <w:numId w:val="29"/>
        </w:numPr>
        <w:tabs>
          <w:tab w:val="left" w:pos="851"/>
          <w:tab w:val="left" w:pos="1418"/>
        </w:tabs>
        <w:spacing w:after="120" w:line="240" w:lineRule="auto"/>
        <w:ind w:left="1434" w:hanging="357"/>
        <w:rPr>
          <w:rFonts w:cstheme="minorHAnsi"/>
        </w:rPr>
      </w:pPr>
      <w:proofErr w:type="gramStart"/>
      <w:r w:rsidRPr="00393F45">
        <w:rPr>
          <w:rFonts w:cstheme="minorHAnsi"/>
        </w:rPr>
        <w:t>les</w:t>
      </w:r>
      <w:proofErr w:type="gramEnd"/>
      <w:r w:rsidRPr="00393F45">
        <w:rPr>
          <w:rFonts w:cstheme="minorHAnsi"/>
        </w:rPr>
        <w:t xml:space="preserve"> derniers correctifs de sécurité des logiciels (systèmes, middleware et applications) sont installés ; </w:t>
      </w:r>
    </w:p>
    <w:p w14:paraId="786F7537" w14:textId="77777777" w:rsidR="000B56B4" w:rsidRPr="00393F45" w:rsidRDefault="000B56B4" w:rsidP="000B56B4">
      <w:pPr>
        <w:numPr>
          <w:ilvl w:val="1"/>
          <w:numId w:val="29"/>
        </w:numPr>
        <w:tabs>
          <w:tab w:val="left" w:pos="851"/>
          <w:tab w:val="left" w:pos="1418"/>
        </w:tabs>
        <w:spacing w:after="120" w:line="240" w:lineRule="auto"/>
        <w:ind w:left="1434" w:hanging="357"/>
        <w:rPr>
          <w:rFonts w:cstheme="minorHAnsi"/>
        </w:rPr>
      </w:pPr>
      <w:proofErr w:type="gramStart"/>
      <w:r w:rsidRPr="00393F45">
        <w:rPr>
          <w:rFonts w:cstheme="minorHAnsi"/>
        </w:rPr>
        <w:t>les</w:t>
      </w:r>
      <w:proofErr w:type="gramEnd"/>
      <w:r w:rsidRPr="00393F45">
        <w:rPr>
          <w:rFonts w:cstheme="minorHAnsi"/>
        </w:rPr>
        <w:t xml:space="preserve"> fichiers de configuration sont protégés ; </w:t>
      </w:r>
    </w:p>
    <w:p w14:paraId="66F0AB53" w14:textId="77777777" w:rsidR="000B56B4" w:rsidRPr="00393F45" w:rsidRDefault="000B56B4" w:rsidP="000B56B4">
      <w:pPr>
        <w:numPr>
          <w:ilvl w:val="1"/>
          <w:numId w:val="29"/>
        </w:numPr>
        <w:tabs>
          <w:tab w:val="left" w:pos="851"/>
          <w:tab w:val="left" w:pos="1418"/>
        </w:tabs>
        <w:spacing w:after="120" w:line="240" w:lineRule="auto"/>
        <w:ind w:left="1434" w:hanging="357"/>
        <w:rPr>
          <w:rFonts w:cstheme="minorHAnsi"/>
        </w:rPr>
      </w:pPr>
      <w:proofErr w:type="gramStart"/>
      <w:r w:rsidRPr="00393F45">
        <w:rPr>
          <w:rFonts w:cstheme="minorHAnsi"/>
        </w:rPr>
        <w:t>les</w:t>
      </w:r>
      <w:proofErr w:type="gramEnd"/>
      <w:r w:rsidRPr="00393F45">
        <w:rPr>
          <w:rFonts w:cstheme="minorHAnsi"/>
        </w:rPr>
        <w:t xml:space="preserve"> mots de passe d’installation et les mots de passe par défaut sont changés et non triviaux ;</w:t>
      </w:r>
    </w:p>
    <w:p w14:paraId="39E9822B" w14:textId="77777777" w:rsidR="000B56B4" w:rsidRPr="00393F45" w:rsidRDefault="000B56B4" w:rsidP="000B56B4">
      <w:pPr>
        <w:numPr>
          <w:ilvl w:val="1"/>
          <w:numId w:val="29"/>
        </w:numPr>
        <w:tabs>
          <w:tab w:val="left" w:pos="851"/>
          <w:tab w:val="left" w:pos="1418"/>
        </w:tabs>
        <w:spacing w:after="120" w:line="240" w:lineRule="auto"/>
        <w:ind w:left="1434" w:hanging="357"/>
        <w:rPr>
          <w:rFonts w:cstheme="minorHAnsi"/>
        </w:rPr>
      </w:pPr>
      <w:proofErr w:type="gramStart"/>
      <w:r w:rsidRPr="00393F45">
        <w:rPr>
          <w:rFonts w:cstheme="minorHAnsi"/>
        </w:rPr>
        <w:t>les</w:t>
      </w:r>
      <w:proofErr w:type="gramEnd"/>
      <w:r w:rsidRPr="00393F45">
        <w:rPr>
          <w:rFonts w:cstheme="minorHAnsi"/>
        </w:rPr>
        <w:t xml:space="preserve"> privilèges étendus des utilisateurs sont régulièrement limités et contrôlés ;</w:t>
      </w:r>
    </w:p>
    <w:p w14:paraId="4E337E7E" w14:textId="77777777" w:rsidR="000B56B4" w:rsidRPr="00393F45" w:rsidRDefault="000B56B4" w:rsidP="000B56B4">
      <w:pPr>
        <w:numPr>
          <w:ilvl w:val="1"/>
          <w:numId w:val="29"/>
        </w:numPr>
        <w:tabs>
          <w:tab w:val="left" w:pos="851"/>
          <w:tab w:val="left" w:pos="1418"/>
        </w:tabs>
        <w:spacing w:after="120" w:line="240" w:lineRule="auto"/>
        <w:ind w:left="1434" w:hanging="357"/>
        <w:rPr>
          <w:rFonts w:cstheme="minorHAnsi"/>
        </w:rPr>
      </w:pPr>
      <w:proofErr w:type="gramStart"/>
      <w:r w:rsidRPr="00393F45">
        <w:rPr>
          <w:rFonts w:cstheme="minorHAnsi"/>
        </w:rPr>
        <w:t>la</w:t>
      </w:r>
      <w:proofErr w:type="gramEnd"/>
      <w:r w:rsidRPr="00393F45">
        <w:rPr>
          <w:rFonts w:cstheme="minorHAnsi"/>
        </w:rPr>
        <w:t xml:space="preserve"> gestion des incidents est testée ;</w:t>
      </w:r>
    </w:p>
    <w:p w14:paraId="28887D91" w14:textId="77777777" w:rsidR="000B56B4" w:rsidRPr="00393F45" w:rsidRDefault="000B56B4" w:rsidP="000B56B4">
      <w:pPr>
        <w:numPr>
          <w:ilvl w:val="1"/>
          <w:numId w:val="29"/>
        </w:numPr>
        <w:tabs>
          <w:tab w:val="left" w:pos="851"/>
          <w:tab w:val="left" w:pos="1418"/>
        </w:tabs>
        <w:spacing w:after="120" w:line="240" w:lineRule="auto"/>
        <w:ind w:left="1434" w:hanging="357"/>
        <w:rPr>
          <w:rFonts w:cstheme="minorHAnsi"/>
        </w:rPr>
      </w:pPr>
      <w:proofErr w:type="gramStart"/>
      <w:r w:rsidRPr="00393F45">
        <w:rPr>
          <w:rFonts w:cstheme="minorHAnsi"/>
        </w:rPr>
        <w:t>le</w:t>
      </w:r>
      <w:proofErr w:type="gramEnd"/>
      <w:r w:rsidRPr="00393F45">
        <w:rPr>
          <w:rFonts w:cstheme="minorHAnsi"/>
        </w:rPr>
        <w:t xml:space="preserve"> code pour les traitements est protégé dès la phase de développement ;</w:t>
      </w:r>
    </w:p>
    <w:p w14:paraId="1745FCB2" w14:textId="77777777" w:rsidR="000B56B4" w:rsidRPr="00393F45" w:rsidRDefault="000B56B4" w:rsidP="000B56B4">
      <w:pPr>
        <w:numPr>
          <w:ilvl w:val="1"/>
          <w:numId w:val="29"/>
        </w:numPr>
        <w:tabs>
          <w:tab w:val="left" w:pos="851"/>
          <w:tab w:val="left" w:pos="1418"/>
        </w:tabs>
        <w:spacing w:after="120" w:line="240" w:lineRule="auto"/>
        <w:ind w:left="1434" w:hanging="357"/>
        <w:rPr>
          <w:rFonts w:cstheme="minorHAnsi"/>
        </w:rPr>
      </w:pPr>
      <w:proofErr w:type="gramStart"/>
      <w:r w:rsidRPr="00393F45">
        <w:rPr>
          <w:rFonts w:cstheme="minorHAnsi"/>
        </w:rPr>
        <w:t>le</w:t>
      </w:r>
      <w:proofErr w:type="gramEnd"/>
      <w:r w:rsidRPr="00393F45">
        <w:rPr>
          <w:rFonts w:cstheme="minorHAnsi"/>
        </w:rPr>
        <w:t xml:space="preserve"> pouvoir adjudicateur peut obtenir une copie du code des programmes qui ont été développés pour lui ;</w:t>
      </w:r>
    </w:p>
    <w:p w14:paraId="72FBE40B" w14:textId="77777777" w:rsidR="000B56B4" w:rsidRPr="00393F45" w:rsidRDefault="000B56B4" w:rsidP="000B56B4">
      <w:pPr>
        <w:numPr>
          <w:ilvl w:val="1"/>
          <w:numId w:val="29"/>
        </w:numPr>
        <w:tabs>
          <w:tab w:val="left" w:pos="851"/>
          <w:tab w:val="left" w:pos="1418"/>
        </w:tabs>
        <w:spacing w:after="120" w:line="240" w:lineRule="auto"/>
        <w:ind w:left="1434" w:hanging="357"/>
        <w:rPr>
          <w:rFonts w:cstheme="minorHAnsi"/>
        </w:rPr>
      </w:pPr>
      <w:proofErr w:type="gramStart"/>
      <w:r w:rsidRPr="00393F45">
        <w:rPr>
          <w:rFonts w:cstheme="minorHAnsi"/>
        </w:rPr>
        <w:t>les</w:t>
      </w:r>
      <w:proofErr w:type="gramEnd"/>
      <w:r w:rsidRPr="00393F45">
        <w:rPr>
          <w:rFonts w:cstheme="minorHAnsi"/>
        </w:rPr>
        <w:t xml:space="preserve"> opérations d’exploitation et les activités des utilisateurs sont « journalisées » (traces de l’accès consignées dans des fichiers de journalisation). Il en va de même pour d’autres événements pertinents, tels que des tentatives d’accès non autorisé à des données à caractère personnel et des perturbations susceptibles de mener à la modification ou à la perte de données à caractère personnel pertinentes. Le pouvoir adjudicateur peut vérifier les journaux et demander un rapport relatif aux utilisateurs et à l’utilisation du système.</w:t>
      </w:r>
    </w:p>
    <w:p w14:paraId="446880B8" w14:textId="77777777" w:rsidR="000B56B4" w:rsidRPr="00393F45" w:rsidRDefault="000B56B4" w:rsidP="000B56B4">
      <w:pPr>
        <w:tabs>
          <w:tab w:val="left" w:pos="851"/>
          <w:tab w:val="left" w:pos="1418"/>
        </w:tabs>
        <w:rPr>
          <w:rFonts w:cstheme="minorHAnsi"/>
        </w:rPr>
      </w:pPr>
      <w:r w:rsidRPr="00393F45">
        <w:rPr>
          <w:rFonts w:cstheme="minorHAnsi"/>
        </w:rPr>
        <w:t xml:space="preserve">L’adjudicataire utilise des procédures déterminées pour garantir la disponibilité des informations, des logiciels et d’autres ressources, en ce compris des procédures garantissant la disponibilité pendant les moments critiques.  </w:t>
      </w:r>
    </w:p>
    <w:p w14:paraId="781EDD18" w14:textId="77777777" w:rsidR="000B56B4" w:rsidRPr="00393F45" w:rsidRDefault="000B56B4" w:rsidP="000B56B4">
      <w:pPr>
        <w:tabs>
          <w:tab w:val="left" w:pos="851"/>
          <w:tab w:val="left" w:pos="1418"/>
        </w:tabs>
        <w:rPr>
          <w:rFonts w:cstheme="minorHAnsi"/>
        </w:rPr>
      </w:pPr>
      <w:r w:rsidRPr="00393F45">
        <w:rPr>
          <w:rFonts w:cstheme="minorHAnsi"/>
        </w:rPr>
        <w:t>À tout moment, le pouvoir adjudicateur peut communiquer à l’adjudicataire des informations relatives à des normes de sécurité nouvelles et demander de discuter de l’opportunité d’une adaptation de la méthode de travail de l’adjudicataire en la matière.</w:t>
      </w:r>
    </w:p>
    <w:p w14:paraId="5314E225" w14:textId="77777777" w:rsidR="000B56B4" w:rsidRPr="00393F45" w:rsidRDefault="000B56B4" w:rsidP="000B56B4">
      <w:pPr>
        <w:tabs>
          <w:tab w:val="left" w:pos="851"/>
          <w:tab w:val="left" w:pos="1418"/>
        </w:tabs>
        <w:rPr>
          <w:rFonts w:cstheme="minorHAnsi"/>
        </w:rPr>
      </w:pPr>
      <w:r w:rsidRPr="00393F45">
        <w:rPr>
          <w:rFonts w:cstheme="minorHAnsi"/>
        </w:rPr>
        <w:t xml:space="preserve">Dans le cadre du marché, le traitement d’une ou de plusieurs catégories de données à caractère personnel telles que définies dans l’annexe du cahier spécial des charges peut être nécessaire. En tenant compte de ce qui précède, l’adjudicataire démontre au pouvoir adjudicateur dans l’offre, sur la base de son plan de sécurité et de tout autre document pertinent, que toutes les mesures </w:t>
      </w:r>
      <w:r w:rsidRPr="00393F45">
        <w:rPr>
          <w:rFonts w:cstheme="minorHAnsi"/>
        </w:rPr>
        <w:lastRenderedPageBreak/>
        <w:t>appropriées ont été prises pour permettre au pouvoir adjudicateur de remplir son obligation de responsabilité telle que visée à l’article 5 du RGPD. Après l’attribution, l’adjudicataire fournit au délégué à la protection des données du pouvoir adjudicateur, à la simple demande du pouvoir adjudicateur, un inventaire des mesures techniques et organisationnelles.</w:t>
      </w:r>
    </w:p>
    <w:p w14:paraId="63348C2B" w14:textId="77777777" w:rsidR="000B56B4" w:rsidRPr="00393F45" w:rsidRDefault="000B56B4" w:rsidP="000B56B4">
      <w:pPr>
        <w:tabs>
          <w:tab w:val="left" w:pos="851"/>
          <w:tab w:val="left" w:pos="1418"/>
        </w:tabs>
        <w:rPr>
          <w:rFonts w:cstheme="minorHAnsi"/>
        </w:rPr>
      </w:pPr>
      <w:r w:rsidRPr="00393F45">
        <w:rPr>
          <w:rFonts w:cstheme="minorHAnsi"/>
        </w:rPr>
        <w:t>Compte tenu de la nature des données, du risque et du contexte du traitement des données, les données à caractère personnel sont cryptées par l’adjudicataire selon les règles de l’art lors de leur stockage et de leur transmission. Toute copie des données à caractère personnel doit être autorisée par le pouvoir adjudicateur. Pendant tout traitement, les données à caractère personnel et leurs copies ne peuvent être détruites que sur ordre du pouvoir adjudicateur conformément à l’article 25 du RGPD. Elles sont détruites suivant les instructions du pouvoir adjudicateur et selon le principe de minimisation de l’article 25 du RGPD.</w:t>
      </w:r>
    </w:p>
    <w:p w14:paraId="71F22895" w14:textId="77777777" w:rsidR="000B56B4" w:rsidRPr="00393F45" w:rsidRDefault="000B56B4" w:rsidP="000B56B4">
      <w:pPr>
        <w:tabs>
          <w:tab w:val="left" w:pos="851"/>
          <w:tab w:val="left" w:pos="1418"/>
        </w:tabs>
        <w:rPr>
          <w:rFonts w:cstheme="minorHAnsi"/>
        </w:rPr>
      </w:pPr>
      <w:r w:rsidRPr="00393F45">
        <w:rPr>
          <w:rFonts w:cstheme="minorHAnsi"/>
        </w:rPr>
        <w:t xml:space="preserve">En prenant les mesures de sécurité adéquates, l’adjudicataire doit garantir la confidentialité, l’intégrité et la disponibilité des données, de leurs copies (p. ex. sauvegardes) et des résultats du traitement. Les données utilisées dans des environnements de test et de développement sont soit factices, soit anonymes de telle sorte qu’elles ne puissent porter atteinte aux personnes concernées ou au pouvoir adjudicateur en cas d’incident. </w:t>
      </w:r>
    </w:p>
    <w:p w14:paraId="720BC999" w14:textId="77777777" w:rsidR="000B56B4" w:rsidRPr="00393F45" w:rsidRDefault="000B56B4" w:rsidP="000B56B4">
      <w:pPr>
        <w:tabs>
          <w:tab w:val="left" w:pos="851"/>
          <w:tab w:val="left" w:pos="1418"/>
        </w:tabs>
        <w:rPr>
          <w:rFonts w:cstheme="minorHAnsi"/>
        </w:rPr>
      </w:pPr>
      <w:r w:rsidRPr="00393F45">
        <w:rPr>
          <w:rFonts w:cstheme="minorHAnsi"/>
        </w:rPr>
        <w:t>L’adjudicataire fournit au pouvoir adjudicateur, à chaque fois que le pouvoir adjudicateur le demande, une copie des données traitées dans le cadre du présent contrat dans un format déterminé par les parties.</w:t>
      </w:r>
    </w:p>
    <w:p w14:paraId="4941DAF5" w14:textId="77777777" w:rsidR="000B56B4" w:rsidRPr="00393F45" w:rsidRDefault="000B56B4" w:rsidP="000B56B4">
      <w:pPr>
        <w:tabs>
          <w:tab w:val="left" w:pos="851"/>
          <w:tab w:val="left" w:pos="1418"/>
        </w:tabs>
        <w:rPr>
          <w:rFonts w:cstheme="minorHAnsi"/>
        </w:rPr>
      </w:pPr>
      <w:r w:rsidRPr="00393F45">
        <w:rPr>
          <w:rFonts w:cstheme="minorHAnsi"/>
        </w:rPr>
        <w:t xml:space="preserve">Le pouvoir adjudicateur autorise l’adjudicataire à communiquer les données à caractère personnel à toutes les personnes, institutions, autorités et parties tierces qui participent directement à l’exécution du marché et sont autorisées à recevoir ces données à caractère personnel. Ces destinataires sont explicitement répertoriés dans le registre des activités de traitement. Toute communication des données à caractère personnel à des tiers doit être préalablement notifiée au pouvoir adjudicateur. </w:t>
      </w:r>
    </w:p>
    <w:p w14:paraId="7E79C3E3" w14:textId="77777777" w:rsidR="000B56B4" w:rsidRPr="00393F45" w:rsidRDefault="000B56B4" w:rsidP="000B56B4">
      <w:pPr>
        <w:tabs>
          <w:tab w:val="left" w:pos="851"/>
          <w:tab w:val="left" w:pos="1418"/>
        </w:tabs>
        <w:rPr>
          <w:rFonts w:cstheme="minorHAnsi"/>
        </w:rPr>
      </w:pPr>
      <w:r w:rsidRPr="00393F45">
        <w:rPr>
          <w:rFonts w:cstheme="minorHAnsi"/>
        </w:rPr>
        <w:t>L’adjudicataire s’engage à faire signer à toute personne ayant accès aux données à caractère personnel une déclaration de confidentialité ou « Non Disclosure Agreement » avant qu’elle puisse accéder aux données à caractère personnel.</w:t>
      </w:r>
    </w:p>
    <w:p w14:paraId="205CE855" w14:textId="77777777" w:rsidR="000B56B4" w:rsidRPr="00393F45" w:rsidRDefault="000B56B4" w:rsidP="000B56B4">
      <w:pPr>
        <w:tabs>
          <w:tab w:val="left" w:pos="851"/>
          <w:tab w:val="left" w:pos="1418"/>
        </w:tabs>
        <w:rPr>
          <w:rFonts w:cstheme="minorHAnsi"/>
        </w:rPr>
      </w:pPr>
      <w:r w:rsidRPr="00393F45">
        <w:rPr>
          <w:rFonts w:cstheme="minorHAnsi"/>
        </w:rPr>
        <w:t xml:space="preserve">L’adjudicataire veille à ce que les personnes, institutions, autorités et parties tierces qui travaillent en son nom et pour son compte aient uniquement accès aux données à caractère personnel qui sont nécessaires pour accomplir leur tâche ou leur mission dans le cadre du cahier spécial des charges et du présent contrat. Cela s’applique au personnel permanent ou temporaire et à d’éventuelles parties tierces impliquées directement ou indirectement dans l’exécution du marché. </w:t>
      </w:r>
    </w:p>
    <w:p w14:paraId="2749CAF0" w14:textId="77777777" w:rsidR="000B56B4" w:rsidRPr="00393F45" w:rsidRDefault="000B56B4" w:rsidP="000B56B4">
      <w:pPr>
        <w:tabs>
          <w:tab w:val="left" w:pos="851"/>
          <w:tab w:val="left" w:pos="1418"/>
        </w:tabs>
        <w:rPr>
          <w:rFonts w:cstheme="minorHAnsi"/>
        </w:rPr>
      </w:pPr>
      <w:r w:rsidRPr="00393F45">
        <w:rPr>
          <w:rFonts w:cstheme="minorHAnsi"/>
        </w:rPr>
        <w:lastRenderedPageBreak/>
        <w:t xml:space="preserve">Au moyen d’une séparation des fonctions, l’adjudicataire empêche qu’une combinaison de droits d’accès puisse mener à des actes non autorisés et/ou à un accès non autorisé à des données à caractère personnel. </w:t>
      </w:r>
    </w:p>
    <w:p w14:paraId="54FB2CA8" w14:textId="77777777" w:rsidR="000B56B4" w:rsidRPr="00393F45" w:rsidRDefault="000B56B4" w:rsidP="000B56B4">
      <w:pPr>
        <w:tabs>
          <w:tab w:val="left" w:pos="851"/>
          <w:tab w:val="left" w:pos="1418"/>
        </w:tabs>
        <w:rPr>
          <w:rFonts w:cstheme="minorHAnsi"/>
        </w:rPr>
      </w:pPr>
      <w:r w:rsidRPr="00393F45">
        <w:rPr>
          <w:rFonts w:cstheme="minorHAnsi"/>
        </w:rPr>
        <w:t xml:space="preserve">L’adjudicataire prend des mesures afin de prévenir et de détecter des fraudes et toute autre utilisation inappropriée des systèmes et réseaux ou tout accès inapproprié à ces derniers.   </w:t>
      </w:r>
    </w:p>
    <w:p w14:paraId="42ED1035" w14:textId="77777777" w:rsidR="000B56B4" w:rsidRPr="00393F45" w:rsidRDefault="000B56B4" w:rsidP="000B56B4">
      <w:pPr>
        <w:tabs>
          <w:tab w:val="left" w:pos="851"/>
          <w:tab w:val="left" w:pos="1418"/>
        </w:tabs>
        <w:rPr>
          <w:rFonts w:cstheme="minorHAnsi"/>
        </w:rPr>
      </w:pPr>
      <w:r w:rsidRPr="00393F45">
        <w:rPr>
          <w:rFonts w:cstheme="minorHAnsi"/>
        </w:rPr>
        <w:t xml:space="preserve">Le réseau et les systèmes d’information sont activement surveillés et gérés par l’adjudicataire. </w:t>
      </w:r>
    </w:p>
    <w:p w14:paraId="1B939FAB" w14:textId="77777777" w:rsidR="000B56B4" w:rsidRPr="00393F45" w:rsidRDefault="000B56B4" w:rsidP="000B56B4">
      <w:pPr>
        <w:tabs>
          <w:tab w:val="left" w:pos="851"/>
          <w:tab w:val="left" w:pos="1418"/>
        </w:tabs>
        <w:rPr>
          <w:rFonts w:cstheme="minorHAnsi"/>
        </w:rPr>
      </w:pPr>
      <w:r w:rsidRPr="00393F45">
        <w:rPr>
          <w:rFonts w:cstheme="minorHAnsi"/>
        </w:rPr>
        <w:t>L’adjudicataire prévoit les mécanismes d’accès physique et/ou électronique aux systèmes et données du pouvoir adjudicateur. Ces mécanismes doivent prévoir une méthode manifestement sécurisée afin d’octroyer un accès aux données.</w:t>
      </w:r>
    </w:p>
    <w:p w14:paraId="09611181" w14:textId="77777777" w:rsidR="000B56B4" w:rsidRPr="00393F45" w:rsidRDefault="000B56B4" w:rsidP="000B56B4">
      <w:pPr>
        <w:tabs>
          <w:tab w:val="left" w:pos="851"/>
          <w:tab w:val="left" w:pos="1418"/>
        </w:tabs>
        <w:rPr>
          <w:rFonts w:cstheme="minorHAnsi"/>
        </w:rPr>
      </w:pPr>
      <w:r w:rsidRPr="00393F45">
        <w:rPr>
          <w:rFonts w:cstheme="minorHAnsi"/>
        </w:rPr>
        <w:t>L’adjudicataire prévoit une liste actualisée du personnel permanent ou temporaire et des éventuelles parties tierces directement ou indirectement impliquées dans l’exécution du marché ainsi que des autorisations dont ils disposent concernant les données à caractère personnel traitées.</w:t>
      </w:r>
    </w:p>
    <w:p w14:paraId="6BE9460C" w14:textId="77777777" w:rsidR="000B56B4" w:rsidRPr="00393F45" w:rsidRDefault="000B56B4" w:rsidP="000B56B4">
      <w:pPr>
        <w:tabs>
          <w:tab w:val="left" w:pos="851"/>
          <w:tab w:val="left" w:pos="1418"/>
        </w:tabs>
        <w:rPr>
          <w:rFonts w:cstheme="minorHAnsi"/>
        </w:rPr>
      </w:pPr>
      <w:r w:rsidRPr="00393F45">
        <w:rPr>
          <w:rFonts w:cstheme="minorHAnsi"/>
        </w:rPr>
        <w:t>L’adjudicataire est responsable de la sécurité et de l’utilisation adéquate des codes d’accès, noms d’utilisateurs et mots de passe (y compris du changement régulier de ces codes et mots de passe) permettant d’accéder aux données à caractère personnel et de les traiter. L’adjudicataire s’engage à tout mettre en œuvre pour que toute personne ayant accès aux données à caractère personnel garde la confidentialité de ses codes d’accès et mots de passe.</w:t>
      </w:r>
    </w:p>
    <w:p w14:paraId="6F311F6F" w14:textId="77777777" w:rsidR="000B56B4" w:rsidRPr="00393F45" w:rsidRDefault="000B56B4" w:rsidP="000B56B4">
      <w:pPr>
        <w:tabs>
          <w:tab w:val="left" w:pos="851"/>
          <w:tab w:val="left" w:pos="1418"/>
        </w:tabs>
        <w:rPr>
          <w:rFonts w:cstheme="minorHAnsi"/>
        </w:rPr>
      </w:pPr>
      <w:r w:rsidRPr="00393F45">
        <w:rPr>
          <w:rFonts w:cstheme="minorHAnsi"/>
        </w:rPr>
        <w:t>L’adjudicataire mettra en place une procédure visant à tester, à analyser et à évaluer régulièrement (au moins annuellement) l’efficacité des mesures techniques et organisationnelles pour assurer la sécurité du traitement. Un rapport sera rédigé et transmis au pouvoir adjudicateur. Si nécessaire, les mesures techniques et organisationnelles seront actualisées.</w:t>
      </w:r>
    </w:p>
    <w:p w14:paraId="4A8FE6E0" w14:textId="77777777" w:rsidR="000B56B4" w:rsidRPr="00393F45" w:rsidRDefault="000B56B4" w:rsidP="000B56B4">
      <w:pPr>
        <w:tabs>
          <w:tab w:val="left" w:pos="851"/>
          <w:tab w:val="left" w:pos="1418"/>
        </w:tabs>
        <w:rPr>
          <w:rFonts w:cstheme="minorHAnsi"/>
          <w:b/>
          <w:bCs/>
          <w:kern w:val="28"/>
          <w:sz w:val="28"/>
          <w:szCs w:val="22"/>
        </w:rPr>
      </w:pPr>
      <w:r w:rsidRPr="00393F45">
        <w:rPr>
          <w:rFonts w:cstheme="minorHAnsi"/>
        </w:rPr>
        <w:t xml:space="preserve">Lorsque l’adjudicataire ou l’un de ses sous-traitants est une personne ou une entreprise, en ce compris des filiales et sous-filiales, qui est soumise de quelque manière que ce soit à une législation en vigueur en dehors de l’Union européenne, l’adjudicataire réalise une analyse d’impact relative à la protection des données (« data protection impact </w:t>
      </w:r>
      <w:proofErr w:type="spellStart"/>
      <w:r w:rsidRPr="00393F45">
        <w:rPr>
          <w:rFonts w:cstheme="minorHAnsi"/>
        </w:rPr>
        <w:t>assessment</w:t>
      </w:r>
      <w:proofErr w:type="spellEnd"/>
      <w:r w:rsidRPr="00393F45">
        <w:rPr>
          <w:rFonts w:cstheme="minorHAnsi"/>
        </w:rPr>
        <w:t> ») qu’il soumet au pouvoir adjudicateur. L’adjudicataire et le pouvoir adjudicateur évaluent ensemble les mesures qui doivent être prises pour couvrir les risques identifiés. L’adjudicataire mettra en œuvre les mesures qui ont été décidées à l’issue de cette évaluation.</w:t>
      </w:r>
    </w:p>
    <w:p w14:paraId="0D98FB77" w14:textId="77777777" w:rsidR="000B56B4" w:rsidRPr="00393F45" w:rsidRDefault="000B56B4" w:rsidP="000B56B4">
      <w:pPr>
        <w:tabs>
          <w:tab w:val="left" w:pos="851"/>
          <w:tab w:val="left" w:pos="1418"/>
        </w:tabs>
        <w:ind w:left="1418" w:hanging="567"/>
        <w:rPr>
          <w:rFonts w:cstheme="minorHAnsi"/>
          <w:b/>
          <w:bCs/>
          <w:sz w:val="24"/>
        </w:rPr>
      </w:pPr>
      <w:r w:rsidRPr="00393F45">
        <w:rPr>
          <w:rFonts w:cstheme="minorHAnsi"/>
          <w:b/>
          <w:sz w:val="24"/>
        </w:rPr>
        <w:t>3)</w:t>
      </w:r>
      <w:r w:rsidRPr="00393F45">
        <w:rPr>
          <w:rFonts w:cstheme="minorHAnsi"/>
          <w:b/>
          <w:sz w:val="24"/>
        </w:rPr>
        <w:tab/>
        <w:t>Traitement par des sous-traitants</w:t>
      </w:r>
    </w:p>
    <w:p w14:paraId="40F3C0C6" w14:textId="77777777" w:rsidR="000B56B4" w:rsidRPr="00393F45" w:rsidRDefault="000B56B4" w:rsidP="000B56B4">
      <w:pPr>
        <w:tabs>
          <w:tab w:val="left" w:pos="851"/>
          <w:tab w:val="left" w:pos="1418"/>
        </w:tabs>
        <w:spacing w:line="300" w:lineRule="exact"/>
        <w:rPr>
          <w:rFonts w:cstheme="minorHAnsi"/>
        </w:rPr>
      </w:pPr>
      <w:r w:rsidRPr="00393F45">
        <w:rPr>
          <w:rFonts w:cstheme="minorHAnsi"/>
        </w:rPr>
        <w:t>Pour le traitement des données à caractère personnel, l’adjudicataire ne peut pas faire appel à un ou plusieurs sous-traitants sauf s’il obtient à cette fin le consentement écrit préalable du pouvoir adjudicateur.</w:t>
      </w:r>
    </w:p>
    <w:p w14:paraId="62373CC7" w14:textId="77777777" w:rsidR="000B56B4" w:rsidRPr="00393F45" w:rsidRDefault="000B56B4" w:rsidP="000B56B4">
      <w:pPr>
        <w:tabs>
          <w:tab w:val="left" w:pos="851"/>
          <w:tab w:val="left" w:pos="1418"/>
        </w:tabs>
        <w:spacing w:line="300" w:lineRule="exact"/>
        <w:rPr>
          <w:rFonts w:cstheme="minorHAnsi"/>
        </w:rPr>
      </w:pPr>
      <w:r w:rsidRPr="00393F45">
        <w:rPr>
          <w:rFonts w:cstheme="minorHAnsi"/>
        </w:rPr>
        <w:lastRenderedPageBreak/>
        <w:t>L’adjudicataire imposera aux sous-traitants, par contrat écrit, les mêmes obligations en matière de protection des données que celles imposées à l’adjudicataire dans le présent cahier spécial des charges, afin que le traitement réponde aux exigences du RGPD. L’adjudicataire fournit le cas échéant une copie de ce contrat écrit au pouvoir adjudicateur dans un délai de cinq jours ouvrables suivant la signature par les parties concernées.</w:t>
      </w:r>
    </w:p>
    <w:p w14:paraId="7C2377C1" w14:textId="77777777" w:rsidR="000B56B4" w:rsidRPr="00393F45" w:rsidRDefault="000B56B4" w:rsidP="000B56B4">
      <w:pPr>
        <w:tabs>
          <w:tab w:val="left" w:pos="851"/>
          <w:tab w:val="left" w:pos="1418"/>
        </w:tabs>
        <w:spacing w:line="300" w:lineRule="exact"/>
        <w:rPr>
          <w:rFonts w:cstheme="minorHAnsi"/>
        </w:rPr>
      </w:pPr>
      <w:r w:rsidRPr="00393F45">
        <w:rPr>
          <w:rFonts w:cstheme="minorHAnsi"/>
        </w:rPr>
        <w:t xml:space="preserve">L’adjudicataire continue de porter la responsabilité, vis-à-vis du pouvoir adjudicateur, du respect des obligations du RGPD imposées au « sous-traitant » des données à caractère personnel, même lorsque le traitement est confié à des sous-traitants. </w:t>
      </w:r>
    </w:p>
    <w:p w14:paraId="77B622AB" w14:textId="77777777" w:rsidR="000B56B4" w:rsidRPr="00393F45" w:rsidRDefault="000B56B4" w:rsidP="000B56B4">
      <w:pPr>
        <w:tabs>
          <w:tab w:val="left" w:pos="851"/>
          <w:tab w:val="left" w:pos="1418"/>
        </w:tabs>
        <w:spacing w:line="300" w:lineRule="exact"/>
        <w:rPr>
          <w:rFonts w:cstheme="minorHAnsi"/>
        </w:rPr>
      </w:pPr>
      <w:r w:rsidRPr="00393F45">
        <w:rPr>
          <w:rFonts w:cstheme="minorHAnsi"/>
        </w:rPr>
        <w:t>L’adjudicataire transmet au responsable du traitement un aperçu clair de qui exécute quelles activités dans le cadre du traitement des données à caractère personnel. L’adjudicataire accepte que les coordonnées de ces sous-traitants soient publiées sur un site web public à titre d’information pour toutes les « personnes concernées ».</w:t>
      </w:r>
    </w:p>
    <w:p w14:paraId="215CE831" w14:textId="77777777" w:rsidR="000B56B4" w:rsidRPr="00393F45" w:rsidRDefault="000B56B4" w:rsidP="000B56B4">
      <w:pPr>
        <w:tabs>
          <w:tab w:val="left" w:pos="851"/>
          <w:tab w:val="left" w:pos="1418"/>
        </w:tabs>
        <w:ind w:left="1418" w:hanging="567"/>
        <w:rPr>
          <w:rFonts w:cstheme="minorHAnsi"/>
          <w:b/>
          <w:bCs/>
          <w:sz w:val="24"/>
        </w:rPr>
      </w:pPr>
      <w:r w:rsidRPr="00393F45">
        <w:rPr>
          <w:rFonts w:cstheme="minorHAnsi"/>
          <w:b/>
          <w:sz w:val="24"/>
        </w:rPr>
        <w:t>4)</w:t>
      </w:r>
      <w:r w:rsidRPr="00393F45">
        <w:rPr>
          <w:rFonts w:cstheme="minorHAnsi"/>
          <w:b/>
          <w:sz w:val="24"/>
        </w:rPr>
        <w:tab/>
        <w:t>Aide au respect des obligations du RGPD par le responsable du traitement</w:t>
      </w:r>
    </w:p>
    <w:p w14:paraId="04447333" w14:textId="77777777" w:rsidR="000B56B4" w:rsidRPr="00393F45" w:rsidRDefault="000B56B4" w:rsidP="000B56B4">
      <w:pPr>
        <w:tabs>
          <w:tab w:val="left" w:pos="851"/>
          <w:tab w:val="left" w:pos="1418"/>
        </w:tabs>
        <w:ind w:left="1418" w:hanging="567"/>
        <w:rPr>
          <w:rFonts w:cstheme="minorHAnsi"/>
          <w:b/>
          <w:bCs/>
          <w:sz w:val="24"/>
        </w:rPr>
      </w:pPr>
      <w:r w:rsidRPr="00393F45">
        <w:rPr>
          <w:rFonts w:cstheme="minorHAnsi"/>
          <w:b/>
          <w:sz w:val="24"/>
        </w:rPr>
        <w:t>4 1</w:t>
      </w:r>
      <w:r w:rsidRPr="00393F45">
        <w:rPr>
          <w:rFonts w:cstheme="minorHAnsi"/>
          <w:b/>
          <w:sz w:val="24"/>
        </w:rPr>
        <w:tab/>
        <w:t>Généralités</w:t>
      </w:r>
    </w:p>
    <w:p w14:paraId="5104255F" w14:textId="77777777" w:rsidR="000B56B4" w:rsidRPr="00393F45" w:rsidRDefault="000B56B4" w:rsidP="000B56B4">
      <w:pPr>
        <w:tabs>
          <w:tab w:val="left" w:pos="851"/>
          <w:tab w:val="left" w:pos="1418"/>
        </w:tabs>
        <w:spacing w:line="300" w:lineRule="exact"/>
        <w:rPr>
          <w:rFonts w:cstheme="minorHAnsi"/>
        </w:rPr>
      </w:pPr>
      <w:r w:rsidRPr="00393F45">
        <w:rPr>
          <w:rFonts w:cstheme="minorHAnsi"/>
        </w:rPr>
        <w:t>L’adjudicataire fournira au responsable du traitement toutes les informations et toute l’aide nécessaires et/ou que l’on peut raisonnablement attendre pour permettre au responsable du traitement de respecter ses obligations en vertu du RGPD et d’en apporter la preuve.</w:t>
      </w:r>
    </w:p>
    <w:p w14:paraId="271A900B" w14:textId="77777777" w:rsidR="000B56B4" w:rsidRPr="00393F45" w:rsidRDefault="000B56B4" w:rsidP="000B56B4">
      <w:pPr>
        <w:tabs>
          <w:tab w:val="left" w:pos="851"/>
          <w:tab w:val="left" w:pos="1418"/>
        </w:tabs>
        <w:ind w:left="1418" w:hanging="567"/>
        <w:rPr>
          <w:rFonts w:cstheme="minorHAnsi"/>
          <w:b/>
          <w:bCs/>
          <w:sz w:val="24"/>
        </w:rPr>
      </w:pPr>
      <w:r w:rsidRPr="00393F45">
        <w:rPr>
          <w:rFonts w:cstheme="minorHAnsi"/>
          <w:b/>
          <w:sz w:val="24"/>
        </w:rPr>
        <w:t>4.2</w:t>
      </w:r>
      <w:r w:rsidRPr="00393F45">
        <w:rPr>
          <w:rFonts w:cstheme="minorHAnsi"/>
          <w:b/>
          <w:sz w:val="24"/>
        </w:rPr>
        <w:tab/>
        <w:t>Aide pour les demandes des personnes concernées</w:t>
      </w:r>
    </w:p>
    <w:p w14:paraId="4114CA5E" w14:textId="77777777" w:rsidR="000B56B4" w:rsidRPr="00393F45" w:rsidRDefault="000B56B4" w:rsidP="000B56B4">
      <w:pPr>
        <w:tabs>
          <w:tab w:val="left" w:pos="851"/>
          <w:tab w:val="left" w:pos="1418"/>
        </w:tabs>
        <w:spacing w:line="300" w:lineRule="exact"/>
        <w:rPr>
          <w:rFonts w:cstheme="minorHAnsi"/>
        </w:rPr>
      </w:pPr>
      <w:r w:rsidRPr="00393F45">
        <w:rPr>
          <w:rFonts w:cstheme="minorHAnsi"/>
        </w:rPr>
        <w:t>L’adjudicataire prendra toutes les mesures nécessaires pour permettre au responsable du traitement (le pouvoir adjudicateur) de répondre aux demandes d’une personne concernée invoquant les droits énoncés ci-dessous et, le cas échéant, l’adjudicataire apportera au responsable du traitement sa pleine contribution à cet égard :</w:t>
      </w:r>
    </w:p>
    <w:p w14:paraId="55A43FDB" w14:textId="77777777" w:rsidR="000B56B4" w:rsidRPr="00393F45" w:rsidRDefault="000B56B4" w:rsidP="000B56B4">
      <w:pPr>
        <w:numPr>
          <w:ilvl w:val="2"/>
          <w:numId w:val="30"/>
        </w:numPr>
        <w:tabs>
          <w:tab w:val="left" w:pos="851"/>
          <w:tab w:val="left" w:pos="1418"/>
        </w:tabs>
        <w:suppressAutoHyphens w:val="0"/>
        <w:spacing w:before="120" w:after="120" w:line="300" w:lineRule="exact"/>
        <w:contextualSpacing/>
        <w:rPr>
          <w:rFonts w:cstheme="minorHAnsi"/>
        </w:rPr>
      </w:pPr>
      <w:proofErr w:type="gramStart"/>
      <w:r w:rsidRPr="00393F45">
        <w:rPr>
          <w:rFonts w:cstheme="minorHAnsi"/>
        </w:rPr>
        <w:t>le</w:t>
      </w:r>
      <w:proofErr w:type="gramEnd"/>
      <w:r w:rsidRPr="00393F45">
        <w:rPr>
          <w:rFonts w:cstheme="minorHAnsi"/>
        </w:rPr>
        <w:t xml:space="preserve"> droit d’accès tel que défini à l’article 15 du RGPD, notamment pour obtenir une copie des données à caractère personnel qui sont traitées ; </w:t>
      </w:r>
    </w:p>
    <w:p w14:paraId="193287E2" w14:textId="77777777" w:rsidR="000B56B4" w:rsidRPr="00393F45" w:rsidRDefault="000B56B4" w:rsidP="000B56B4">
      <w:pPr>
        <w:numPr>
          <w:ilvl w:val="2"/>
          <w:numId w:val="30"/>
        </w:numPr>
        <w:tabs>
          <w:tab w:val="left" w:pos="851"/>
          <w:tab w:val="left" w:pos="1418"/>
        </w:tabs>
        <w:suppressAutoHyphens w:val="0"/>
        <w:spacing w:before="120" w:after="120" w:line="300" w:lineRule="exact"/>
        <w:contextualSpacing/>
        <w:rPr>
          <w:rFonts w:cstheme="minorHAnsi"/>
        </w:rPr>
      </w:pPr>
      <w:proofErr w:type="gramStart"/>
      <w:r w:rsidRPr="00393F45">
        <w:rPr>
          <w:rFonts w:cstheme="minorHAnsi"/>
        </w:rPr>
        <w:t>le</w:t>
      </w:r>
      <w:proofErr w:type="gramEnd"/>
      <w:r w:rsidRPr="00393F45">
        <w:rPr>
          <w:rFonts w:cstheme="minorHAnsi"/>
        </w:rPr>
        <w:t xml:space="preserve"> droit de rectification des données à caractère personnel tel que défini à l’article 16 du RGPD ;</w:t>
      </w:r>
    </w:p>
    <w:p w14:paraId="42939BFA" w14:textId="77777777" w:rsidR="000B56B4" w:rsidRPr="00393F45" w:rsidRDefault="000B56B4" w:rsidP="000B56B4">
      <w:pPr>
        <w:numPr>
          <w:ilvl w:val="2"/>
          <w:numId w:val="30"/>
        </w:numPr>
        <w:tabs>
          <w:tab w:val="left" w:pos="851"/>
          <w:tab w:val="left" w:pos="1418"/>
        </w:tabs>
        <w:suppressAutoHyphens w:val="0"/>
        <w:spacing w:before="120" w:after="120" w:line="300" w:lineRule="exact"/>
        <w:contextualSpacing/>
        <w:rPr>
          <w:rFonts w:cstheme="minorHAnsi"/>
        </w:rPr>
      </w:pPr>
      <w:proofErr w:type="gramStart"/>
      <w:r w:rsidRPr="00393F45">
        <w:rPr>
          <w:rFonts w:cstheme="minorHAnsi"/>
        </w:rPr>
        <w:t>le</w:t>
      </w:r>
      <w:proofErr w:type="gramEnd"/>
      <w:r w:rsidRPr="00393F45">
        <w:rPr>
          <w:rFonts w:cstheme="minorHAnsi"/>
        </w:rPr>
        <w:t xml:space="preserve"> droit à l’effacement (« droit à l’oubli ») tel que défini à l’article 17 du RGPD ;</w:t>
      </w:r>
    </w:p>
    <w:p w14:paraId="33D3AC79" w14:textId="77777777" w:rsidR="000B56B4" w:rsidRPr="00393F45" w:rsidRDefault="000B56B4" w:rsidP="000B56B4">
      <w:pPr>
        <w:numPr>
          <w:ilvl w:val="2"/>
          <w:numId w:val="30"/>
        </w:numPr>
        <w:tabs>
          <w:tab w:val="left" w:pos="851"/>
          <w:tab w:val="left" w:pos="1418"/>
        </w:tabs>
        <w:suppressAutoHyphens w:val="0"/>
        <w:spacing w:before="120" w:after="120" w:line="300" w:lineRule="exact"/>
        <w:contextualSpacing/>
        <w:rPr>
          <w:rFonts w:cstheme="minorHAnsi"/>
        </w:rPr>
      </w:pPr>
      <w:proofErr w:type="gramStart"/>
      <w:r w:rsidRPr="00393F45">
        <w:rPr>
          <w:rFonts w:cstheme="minorHAnsi"/>
        </w:rPr>
        <w:t>le</w:t>
      </w:r>
      <w:proofErr w:type="gramEnd"/>
      <w:r w:rsidRPr="00393F45">
        <w:rPr>
          <w:rFonts w:cstheme="minorHAnsi"/>
        </w:rPr>
        <w:t xml:space="preserve"> droit à la limitation du traitement tel que défini à l’article 18 du RGPD ;</w:t>
      </w:r>
    </w:p>
    <w:p w14:paraId="5A8C71F3" w14:textId="77777777" w:rsidR="000B56B4" w:rsidRPr="00393F45" w:rsidRDefault="000B56B4" w:rsidP="000B56B4">
      <w:pPr>
        <w:numPr>
          <w:ilvl w:val="2"/>
          <w:numId w:val="30"/>
        </w:numPr>
        <w:tabs>
          <w:tab w:val="left" w:pos="851"/>
          <w:tab w:val="left" w:pos="1418"/>
        </w:tabs>
        <w:suppressAutoHyphens w:val="0"/>
        <w:spacing w:before="120" w:after="120" w:line="300" w:lineRule="exact"/>
        <w:contextualSpacing/>
        <w:rPr>
          <w:rFonts w:cstheme="minorHAnsi"/>
        </w:rPr>
      </w:pPr>
      <w:proofErr w:type="gramStart"/>
      <w:r w:rsidRPr="00393F45">
        <w:rPr>
          <w:rFonts w:cstheme="minorHAnsi"/>
        </w:rPr>
        <w:t>le</w:t>
      </w:r>
      <w:proofErr w:type="gramEnd"/>
      <w:r w:rsidRPr="00393F45">
        <w:rPr>
          <w:rFonts w:cstheme="minorHAnsi"/>
        </w:rPr>
        <w:t xml:space="preserve"> droit à la portabilité des données tel que défini à l’article 20 du RGPD ; </w:t>
      </w:r>
    </w:p>
    <w:p w14:paraId="58FC68DE" w14:textId="77777777" w:rsidR="000B56B4" w:rsidRPr="00393F45" w:rsidRDefault="000B56B4" w:rsidP="000B56B4">
      <w:pPr>
        <w:numPr>
          <w:ilvl w:val="2"/>
          <w:numId w:val="30"/>
        </w:numPr>
        <w:tabs>
          <w:tab w:val="left" w:pos="851"/>
          <w:tab w:val="left" w:pos="1418"/>
        </w:tabs>
        <w:suppressAutoHyphens w:val="0"/>
        <w:spacing w:before="120" w:after="120" w:line="300" w:lineRule="exact"/>
        <w:contextualSpacing/>
        <w:rPr>
          <w:rFonts w:cstheme="minorHAnsi"/>
        </w:rPr>
      </w:pPr>
      <w:proofErr w:type="gramStart"/>
      <w:r w:rsidRPr="00393F45">
        <w:rPr>
          <w:rFonts w:cstheme="minorHAnsi"/>
        </w:rPr>
        <w:t>le</w:t>
      </w:r>
      <w:proofErr w:type="gramEnd"/>
      <w:r w:rsidRPr="00393F45">
        <w:rPr>
          <w:rFonts w:cstheme="minorHAnsi"/>
        </w:rPr>
        <w:t xml:space="preserve"> droit d’opposition tel que défini à l’article 21 du RGPD ;</w:t>
      </w:r>
    </w:p>
    <w:p w14:paraId="664FF492" w14:textId="77777777" w:rsidR="000B56B4" w:rsidRPr="00393F45" w:rsidRDefault="000B56B4" w:rsidP="000B56B4">
      <w:pPr>
        <w:numPr>
          <w:ilvl w:val="2"/>
          <w:numId w:val="30"/>
        </w:numPr>
        <w:tabs>
          <w:tab w:val="left" w:pos="851"/>
          <w:tab w:val="left" w:pos="1418"/>
        </w:tabs>
        <w:suppressAutoHyphens w:val="0"/>
        <w:spacing w:before="120" w:after="120" w:line="300" w:lineRule="exact"/>
        <w:contextualSpacing/>
        <w:rPr>
          <w:rFonts w:cstheme="minorHAnsi"/>
        </w:rPr>
      </w:pPr>
      <w:proofErr w:type="gramStart"/>
      <w:r w:rsidRPr="00393F45">
        <w:rPr>
          <w:rFonts w:cstheme="minorHAnsi"/>
        </w:rPr>
        <w:t>le</w:t>
      </w:r>
      <w:proofErr w:type="gramEnd"/>
      <w:r w:rsidRPr="00393F45">
        <w:rPr>
          <w:rFonts w:cstheme="minorHAnsi"/>
        </w:rPr>
        <w:t xml:space="preserve"> droit de ne pas faire l’objet d’une décision individuelle automatisée, y compris le profilage, tel que défini à l’article 22 du RGPD. </w:t>
      </w:r>
    </w:p>
    <w:p w14:paraId="246682C5" w14:textId="77777777" w:rsidR="000B56B4" w:rsidRPr="00393F45" w:rsidRDefault="000B56B4" w:rsidP="000B56B4">
      <w:pPr>
        <w:tabs>
          <w:tab w:val="left" w:pos="851"/>
          <w:tab w:val="left" w:pos="1418"/>
        </w:tabs>
        <w:spacing w:line="300" w:lineRule="exact"/>
        <w:rPr>
          <w:rFonts w:cstheme="minorHAnsi"/>
        </w:rPr>
      </w:pPr>
    </w:p>
    <w:p w14:paraId="0BB39177" w14:textId="77777777" w:rsidR="000B56B4" w:rsidRPr="00393F45" w:rsidRDefault="000B56B4" w:rsidP="000B56B4">
      <w:pPr>
        <w:tabs>
          <w:tab w:val="left" w:pos="851"/>
          <w:tab w:val="left" w:pos="1418"/>
        </w:tabs>
        <w:spacing w:line="300" w:lineRule="exact"/>
        <w:rPr>
          <w:rFonts w:cstheme="minorHAnsi"/>
        </w:rPr>
      </w:pPr>
      <w:r w:rsidRPr="00393F45">
        <w:rPr>
          <w:rFonts w:cstheme="minorHAnsi"/>
        </w:rPr>
        <w:lastRenderedPageBreak/>
        <w:t>Si une personne concernée s’adresse directement à l’adjudicataire pour invoquer l’un des droits précités, l’adjudicataire en informera immédiatement le pouvoir adjudicateur et ne répondra à la demande de la personne concernée qu’après avoir obtenu l’accord du pouvoir adjudicateur.</w:t>
      </w:r>
    </w:p>
    <w:p w14:paraId="02E04A2A" w14:textId="77777777" w:rsidR="000B56B4" w:rsidRPr="00393F45" w:rsidRDefault="000B56B4" w:rsidP="000B56B4">
      <w:pPr>
        <w:pStyle w:val="normaal"/>
        <w:rPr>
          <w:rFonts w:asciiTheme="minorHAnsi" w:hAnsiTheme="minorHAnsi" w:cstheme="minorHAnsi"/>
          <w:snapToGrid/>
        </w:rPr>
      </w:pPr>
      <w:r w:rsidRPr="00393F45">
        <w:rPr>
          <w:rFonts w:asciiTheme="minorHAnsi" w:hAnsiTheme="minorHAnsi" w:cstheme="minorHAnsi"/>
          <w:snapToGrid/>
        </w:rPr>
        <w:t>4.3</w:t>
      </w:r>
      <w:r w:rsidRPr="00393F45">
        <w:rPr>
          <w:rFonts w:asciiTheme="minorHAnsi" w:hAnsiTheme="minorHAnsi" w:cstheme="minorHAnsi"/>
          <w:snapToGrid/>
        </w:rPr>
        <w:tab/>
        <w:t>Aide au respect de l’obligation d’analyse d’impact relative à la protection des données (AIPD)</w:t>
      </w:r>
    </w:p>
    <w:p w14:paraId="7189EF1E" w14:textId="77777777" w:rsidR="000B56B4" w:rsidRPr="00393F45" w:rsidRDefault="000B56B4" w:rsidP="000B56B4">
      <w:pPr>
        <w:tabs>
          <w:tab w:val="left" w:pos="851"/>
          <w:tab w:val="left" w:pos="1418"/>
        </w:tabs>
        <w:spacing w:line="300" w:lineRule="exact"/>
        <w:rPr>
          <w:rFonts w:cstheme="minorHAnsi"/>
        </w:rPr>
      </w:pPr>
      <w:r w:rsidRPr="00393F45">
        <w:rPr>
          <w:rFonts w:cstheme="minorHAnsi"/>
        </w:rPr>
        <w:t xml:space="preserve">L’adjudicataire, en tenant compte de la nature du traitement et des informations à sa disposition, apportera sa pleine contribution au pouvoir adjudicateur pour l’obligation d’analyse d’impact relative à la protection des données (AIPD) telle que définie à l’article 35 du RGPD, en particulier afin d’aboutir à une évaluation et une maîtrise des risques complètes et appropriées. </w:t>
      </w:r>
    </w:p>
    <w:p w14:paraId="53A74524" w14:textId="77777777" w:rsidR="000B56B4" w:rsidRPr="00393F45" w:rsidRDefault="000B56B4" w:rsidP="000B56B4">
      <w:pPr>
        <w:tabs>
          <w:tab w:val="left" w:pos="851"/>
          <w:tab w:val="left" w:pos="1418"/>
        </w:tabs>
        <w:spacing w:line="300" w:lineRule="exact"/>
        <w:rPr>
          <w:rFonts w:cstheme="minorHAnsi"/>
        </w:rPr>
      </w:pPr>
      <w:r w:rsidRPr="00393F45">
        <w:rPr>
          <w:rFonts w:cstheme="minorHAnsi"/>
        </w:rPr>
        <w:t>Lorsqu’un traitement de données à caractère personnel déjà existant sera effectué selon un nouveau procédé technologique, l’adjudicataire examinera si, conformément à l’article 35 du RGPD, une AIPD doit être effectuée, et en informera le pouvoir adjudicateur. À cet égard, les recommandations de l’Autorité de protection des données (www.autoriteprotectiondonnees.be) seront prises en compte.</w:t>
      </w:r>
    </w:p>
    <w:p w14:paraId="53144E91" w14:textId="77777777" w:rsidR="000B56B4" w:rsidRPr="00393F45" w:rsidRDefault="000B56B4" w:rsidP="000B56B4">
      <w:pPr>
        <w:tabs>
          <w:tab w:val="left" w:pos="851"/>
          <w:tab w:val="left" w:pos="1418"/>
        </w:tabs>
        <w:spacing w:line="300" w:lineRule="exact"/>
        <w:rPr>
          <w:rFonts w:cstheme="minorHAnsi"/>
        </w:rPr>
      </w:pPr>
      <w:r w:rsidRPr="00393F45">
        <w:rPr>
          <w:rFonts w:cstheme="minorHAnsi"/>
        </w:rPr>
        <w:t xml:space="preserve">Si nécessaire et à la demande du pouvoir adjudicateur, l’adjudicataire aidera le pouvoir adjudicateur à veiller au respect des obligations consécutives à l’exécution d’une AIPD. En particulier, si une AIPD montre que le traitement représente un risque élevé pour la protection des données, l’adjudicataire fournira, à la demande du responsable du traitement ou de l’autorité de contrôle, toutes les informations nécessaires dans le cadre de la consultation préalable visée à l’article 36 du RGPD. </w:t>
      </w:r>
    </w:p>
    <w:p w14:paraId="4D16FE5F" w14:textId="77777777" w:rsidR="000B56B4" w:rsidRPr="00393F45" w:rsidRDefault="000B56B4" w:rsidP="000B56B4">
      <w:pPr>
        <w:pStyle w:val="normaal"/>
        <w:rPr>
          <w:rFonts w:asciiTheme="minorHAnsi" w:hAnsiTheme="minorHAnsi" w:cstheme="minorHAnsi"/>
          <w:snapToGrid/>
        </w:rPr>
      </w:pPr>
      <w:r w:rsidRPr="00393F45">
        <w:rPr>
          <w:rFonts w:asciiTheme="minorHAnsi" w:hAnsiTheme="minorHAnsi" w:cstheme="minorHAnsi"/>
          <w:snapToGrid/>
        </w:rPr>
        <w:t>5)</w:t>
      </w:r>
      <w:r w:rsidRPr="00393F45">
        <w:rPr>
          <w:rFonts w:asciiTheme="minorHAnsi" w:hAnsiTheme="minorHAnsi" w:cstheme="minorHAnsi"/>
          <w:snapToGrid/>
        </w:rPr>
        <w:tab/>
        <w:t>Registre des activités de traitement</w:t>
      </w:r>
    </w:p>
    <w:p w14:paraId="0629595C" w14:textId="77777777" w:rsidR="000B56B4" w:rsidRPr="00393F45" w:rsidRDefault="000B56B4" w:rsidP="000B56B4">
      <w:pPr>
        <w:tabs>
          <w:tab w:val="left" w:pos="851"/>
          <w:tab w:val="left" w:pos="1418"/>
        </w:tabs>
        <w:spacing w:line="300" w:lineRule="exact"/>
        <w:rPr>
          <w:rFonts w:cstheme="minorHAnsi"/>
        </w:rPr>
      </w:pPr>
      <w:r w:rsidRPr="00393F45">
        <w:rPr>
          <w:rFonts w:cstheme="minorHAnsi"/>
        </w:rPr>
        <w:t xml:space="preserve">Conformément à l’article 30, alinéa 2 du RGPD, l’adjudicataire tient un registre de toutes les catégories d’activités de traitement effectuées pour le compte du pouvoir adjudicateur. </w:t>
      </w:r>
    </w:p>
    <w:p w14:paraId="7B55BF89" w14:textId="77777777" w:rsidR="000B56B4" w:rsidRPr="00393F45" w:rsidRDefault="000B56B4" w:rsidP="000B56B4">
      <w:pPr>
        <w:tabs>
          <w:tab w:val="left" w:pos="851"/>
          <w:tab w:val="left" w:pos="1418"/>
        </w:tabs>
        <w:spacing w:line="300" w:lineRule="exact"/>
        <w:rPr>
          <w:rFonts w:cstheme="minorHAnsi"/>
        </w:rPr>
      </w:pPr>
      <w:r w:rsidRPr="00393F45">
        <w:rPr>
          <w:rFonts w:cstheme="minorHAnsi"/>
        </w:rPr>
        <w:t>Ce registre – qui se présente sous forme écrite (y compris la forme électronique) – mentionne par responsable du traitement :</w:t>
      </w:r>
    </w:p>
    <w:p w14:paraId="23A1F5EA" w14:textId="77777777" w:rsidR="000B56B4" w:rsidRPr="00393F45" w:rsidRDefault="000B56B4" w:rsidP="000B56B4">
      <w:pPr>
        <w:numPr>
          <w:ilvl w:val="0"/>
          <w:numId w:val="31"/>
        </w:numPr>
        <w:tabs>
          <w:tab w:val="left" w:pos="851"/>
          <w:tab w:val="left" w:pos="1418"/>
        </w:tabs>
        <w:suppressAutoHyphens w:val="0"/>
        <w:spacing w:before="120" w:after="120" w:line="300" w:lineRule="exact"/>
        <w:ind w:left="1491" w:hanging="357"/>
        <w:contextualSpacing/>
        <w:rPr>
          <w:rFonts w:cstheme="minorHAnsi"/>
        </w:rPr>
      </w:pPr>
      <w:proofErr w:type="gramStart"/>
      <w:r w:rsidRPr="00393F45">
        <w:rPr>
          <w:rFonts w:cstheme="minorHAnsi"/>
        </w:rPr>
        <w:t>le</w:t>
      </w:r>
      <w:proofErr w:type="gramEnd"/>
      <w:r w:rsidRPr="00393F45">
        <w:rPr>
          <w:rFonts w:cstheme="minorHAnsi"/>
        </w:rPr>
        <w:t xml:space="preserve"> nom et les coordonnées du sous-traitant et du responsable du traitement (le cas échéant du représentant du responsable du traitement ou du sous-traitant), et du délégué à la protection des données ;</w:t>
      </w:r>
    </w:p>
    <w:p w14:paraId="1763D153" w14:textId="77777777" w:rsidR="000B56B4" w:rsidRPr="00393F45" w:rsidRDefault="000B56B4" w:rsidP="000B56B4">
      <w:pPr>
        <w:numPr>
          <w:ilvl w:val="0"/>
          <w:numId w:val="31"/>
        </w:numPr>
        <w:tabs>
          <w:tab w:val="left" w:pos="851"/>
          <w:tab w:val="left" w:pos="1418"/>
        </w:tabs>
        <w:suppressAutoHyphens w:val="0"/>
        <w:spacing w:before="120" w:after="120" w:line="300" w:lineRule="exact"/>
        <w:ind w:left="1491" w:hanging="357"/>
        <w:contextualSpacing/>
        <w:rPr>
          <w:rFonts w:cstheme="minorHAnsi"/>
        </w:rPr>
      </w:pPr>
      <w:proofErr w:type="gramStart"/>
      <w:r w:rsidRPr="00393F45">
        <w:rPr>
          <w:rFonts w:cstheme="minorHAnsi"/>
        </w:rPr>
        <w:t>les</w:t>
      </w:r>
      <w:proofErr w:type="gramEnd"/>
      <w:r w:rsidRPr="00393F45">
        <w:rPr>
          <w:rFonts w:cstheme="minorHAnsi"/>
        </w:rPr>
        <w:t xml:space="preserve"> catégories des traitements effectués pour le compte de chaque responsable du traitement ;</w:t>
      </w:r>
    </w:p>
    <w:p w14:paraId="6B622348" w14:textId="77777777" w:rsidR="000B56B4" w:rsidRPr="00393F45" w:rsidRDefault="000B56B4" w:rsidP="000B56B4">
      <w:pPr>
        <w:numPr>
          <w:ilvl w:val="0"/>
          <w:numId w:val="31"/>
        </w:numPr>
        <w:tabs>
          <w:tab w:val="left" w:pos="851"/>
          <w:tab w:val="left" w:pos="1418"/>
        </w:tabs>
        <w:suppressAutoHyphens w:val="0"/>
        <w:spacing w:before="120" w:after="120" w:line="300" w:lineRule="exact"/>
        <w:ind w:left="1491" w:hanging="357"/>
        <w:contextualSpacing/>
        <w:rPr>
          <w:rFonts w:cstheme="minorHAnsi"/>
        </w:rPr>
      </w:pPr>
      <w:proofErr w:type="gramStart"/>
      <w:r w:rsidRPr="00393F45">
        <w:rPr>
          <w:rFonts w:cstheme="minorHAnsi"/>
        </w:rPr>
        <w:t>si</w:t>
      </w:r>
      <w:proofErr w:type="gramEnd"/>
      <w:r w:rsidRPr="00393F45">
        <w:rPr>
          <w:rFonts w:cstheme="minorHAnsi"/>
        </w:rPr>
        <w:t xml:space="preserve"> d’application, les transferts de données à caractère personnel vers un pays tiers ou une organisation internationale, y compris l’identification de ce pays tiers ou de cette organisation internationale et, le cas échéant (voir art. 49, § 1</w:t>
      </w:r>
      <w:r w:rsidRPr="00393F45">
        <w:rPr>
          <w:rFonts w:cstheme="minorHAnsi"/>
          <w:vertAlign w:val="superscript"/>
        </w:rPr>
        <w:t>er</w:t>
      </w:r>
      <w:r w:rsidRPr="00393F45">
        <w:rPr>
          <w:rFonts w:cstheme="minorHAnsi"/>
        </w:rPr>
        <w:t>, alinéa 2 du RGPD), les documents attestant de l’existence de garanties appropriées ;</w:t>
      </w:r>
    </w:p>
    <w:p w14:paraId="2EF081F6" w14:textId="77777777" w:rsidR="000B56B4" w:rsidRPr="00393F45" w:rsidRDefault="000B56B4" w:rsidP="000B56B4">
      <w:pPr>
        <w:numPr>
          <w:ilvl w:val="0"/>
          <w:numId w:val="31"/>
        </w:numPr>
        <w:tabs>
          <w:tab w:val="left" w:pos="851"/>
          <w:tab w:val="left" w:pos="1418"/>
        </w:tabs>
        <w:suppressAutoHyphens w:val="0"/>
        <w:spacing w:before="120" w:after="120" w:line="300" w:lineRule="exact"/>
        <w:ind w:left="1491" w:hanging="357"/>
        <w:contextualSpacing/>
        <w:rPr>
          <w:rFonts w:cstheme="minorHAnsi"/>
        </w:rPr>
      </w:pPr>
      <w:proofErr w:type="gramStart"/>
      <w:r w:rsidRPr="00393F45">
        <w:rPr>
          <w:rFonts w:cstheme="minorHAnsi"/>
        </w:rPr>
        <w:t>dans</w:t>
      </w:r>
      <w:proofErr w:type="gramEnd"/>
      <w:r w:rsidRPr="00393F45">
        <w:rPr>
          <w:rFonts w:cstheme="minorHAnsi"/>
        </w:rPr>
        <w:t xml:space="preserve"> la mesure du possible, une description générale des mesures de sécurité techniques et organisationnelles visées à l’article 32, § 1er du RGPD.</w:t>
      </w:r>
    </w:p>
    <w:p w14:paraId="7252D2CB" w14:textId="77777777" w:rsidR="00160CAA" w:rsidRPr="00393F45" w:rsidRDefault="00160CAA">
      <w:pPr>
        <w:suppressAutoHyphens w:val="0"/>
        <w:spacing w:after="0" w:line="240" w:lineRule="auto"/>
        <w:rPr>
          <w:rFonts w:cstheme="minorHAnsi"/>
          <w:b/>
          <w:bCs/>
          <w:snapToGrid w:val="0"/>
          <w:sz w:val="24"/>
        </w:rPr>
      </w:pPr>
      <w:r w:rsidRPr="00393F45">
        <w:rPr>
          <w:rFonts w:cstheme="minorHAnsi"/>
        </w:rPr>
        <w:br w:type="page"/>
      </w:r>
    </w:p>
    <w:p w14:paraId="5BB67722" w14:textId="00D479D7" w:rsidR="000B56B4" w:rsidRPr="00393F45" w:rsidRDefault="000B56B4" w:rsidP="000B56B4">
      <w:pPr>
        <w:pStyle w:val="normaal"/>
        <w:rPr>
          <w:rFonts w:asciiTheme="minorHAnsi" w:hAnsiTheme="minorHAnsi" w:cstheme="minorHAnsi"/>
          <w:snapToGrid/>
        </w:rPr>
      </w:pPr>
      <w:r w:rsidRPr="00393F45">
        <w:rPr>
          <w:rFonts w:asciiTheme="minorHAnsi" w:hAnsiTheme="minorHAnsi" w:cstheme="minorHAnsi"/>
        </w:rPr>
        <w:lastRenderedPageBreak/>
        <w:t>6)</w:t>
      </w:r>
      <w:r w:rsidRPr="00393F45">
        <w:rPr>
          <w:rFonts w:asciiTheme="minorHAnsi" w:hAnsiTheme="minorHAnsi" w:cstheme="minorHAnsi"/>
        </w:rPr>
        <w:tab/>
        <w:t>Lieu</w:t>
      </w:r>
      <w:r w:rsidRPr="00393F45">
        <w:rPr>
          <w:rFonts w:asciiTheme="minorHAnsi" w:hAnsiTheme="minorHAnsi" w:cstheme="minorHAnsi"/>
          <w:snapToGrid/>
        </w:rPr>
        <w:t xml:space="preserve"> du traitement et transferts</w:t>
      </w:r>
    </w:p>
    <w:p w14:paraId="0205391C" w14:textId="77777777" w:rsidR="000B56B4" w:rsidRPr="00393F45" w:rsidRDefault="000B56B4" w:rsidP="000B56B4">
      <w:pPr>
        <w:tabs>
          <w:tab w:val="left" w:pos="851"/>
          <w:tab w:val="left" w:pos="1418"/>
        </w:tabs>
        <w:spacing w:line="300" w:lineRule="exact"/>
        <w:rPr>
          <w:rFonts w:cstheme="minorHAnsi"/>
        </w:rPr>
      </w:pPr>
      <w:r w:rsidRPr="00393F45">
        <w:rPr>
          <w:rFonts w:cstheme="minorHAnsi"/>
        </w:rPr>
        <w:t>Le traitement de données à caractère personnel est autorisé au sein de l’Union européenne. Le traitement de données à caractère personnel en dehors de l’Union européenne n’est autorisé que si la Commission européenne a décidé, conformément à l’article 45 du RGPD, que le pays tiers, le territoire ou un secteur déterminé dans le pays tiers où les données à caractère personnel seront traitées assure un niveau de protection adéquat (décision d’adéquation). Si la Commission européenne retire la décision d’adéquation applicable, le traitement des données à caractère personnel dans le pays tiers, le territoire ou le secteur déterminé dans le pays tiers où les données à caractère personnel ont été traitées doit cesser immédiatement.</w:t>
      </w:r>
    </w:p>
    <w:p w14:paraId="1D6C8DEA" w14:textId="77777777" w:rsidR="000B56B4" w:rsidRPr="00393F45" w:rsidRDefault="000B56B4" w:rsidP="000B56B4">
      <w:pPr>
        <w:tabs>
          <w:tab w:val="left" w:pos="851"/>
          <w:tab w:val="left" w:pos="1418"/>
        </w:tabs>
        <w:spacing w:line="300" w:lineRule="exact"/>
        <w:rPr>
          <w:rFonts w:cstheme="minorHAnsi"/>
        </w:rPr>
      </w:pPr>
      <w:r w:rsidRPr="00393F45">
        <w:rPr>
          <w:rFonts w:cstheme="minorHAnsi"/>
        </w:rPr>
        <w:t>L’adjudicataire donne au pouvoir adjudicateur un aperçu des lieux où les données à caractère personnel sont traitées. L’adjudicataire accepte que ces lieux soient publiés sur un site web public à titre d’information pour toutes les « personnes concernées ».</w:t>
      </w:r>
    </w:p>
    <w:p w14:paraId="688CF9F6" w14:textId="77777777" w:rsidR="000B56B4" w:rsidRPr="00393F45" w:rsidRDefault="000B56B4" w:rsidP="000B56B4">
      <w:pPr>
        <w:tabs>
          <w:tab w:val="left" w:pos="851"/>
          <w:tab w:val="left" w:pos="1418"/>
        </w:tabs>
        <w:spacing w:line="300" w:lineRule="exact"/>
        <w:rPr>
          <w:rFonts w:cstheme="minorHAnsi"/>
        </w:rPr>
      </w:pPr>
      <w:r w:rsidRPr="00393F45">
        <w:rPr>
          <w:rFonts w:cstheme="minorHAnsi"/>
        </w:rPr>
        <w:t>Une demande de transfert ou de transmission de données à caractère personnel vers un pays situé en dehors de l’Union européenne, fondée sur une décision d’une juridiction ou d’une autorité administrative, ne peut être satisfaite que si cette décision est fondée sur un accord international, tel qu’un traité d’entraide judiciaire entre le pays tiers demandeur et l’Union ou un État membre (sans préjudice d’autres motifs de transferts vers un pays tiers prévus par le RGPD). Le cas échéant, l’adjudicataire informera le pouvoir adjudicateur de la demande immédiatement et préalablement au transfert.</w:t>
      </w:r>
    </w:p>
    <w:p w14:paraId="035E4CCE" w14:textId="77777777" w:rsidR="000B56B4" w:rsidRPr="00393F45" w:rsidRDefault="000B56B4" w:rsidP="000B56B4">
      <w:pPr>
        <w:pStyle w:val="normaal"/>
        <w:rPr>
          <w:rFonts w:asciiTheme="minorHAnsi" w:hAnsiTheme="minorHAnsi" w:cstheme="minorHAnsi"/>
        </w:rPr>
      </w:pPr>
      <w:r w:rsidRPr="00393F45">
        <w:rPr>
          <w:rFonts w:asciiTheme="minorHAnsi" w:hAnsiTheme="minorHAnsi" w:cstheme="minorHAnsi"/>
        </w:rPr>
        <w:t>7)</w:t>
      </w:r>
      <w:r w:rsidRPr="00393F45">
        <w:rPr>
          <w:rFonts w:asciiTheme="minorHAnsi" w:hAnsiTheme="minorHAnsi" w:cstheme="minorHAnsi"/>
        </w:rPr>
        <w:tab/>
        <w:t>Notification d’une violation de données à caractère personnel</w:t>
      </w:r>
    </w:p>
    <w:p w14:paraId="53B526AB" w14:textId="77777777" w:rsidR="000B56B4" w:rsidRPr="00393F45" w:rsidRDefault="000B56B4" w:rsidP="000B56B4">
      <w:pPr>
        <w:tabs>
          <w:tab w:val="left" w:pos="851"/>
          <w:tab w:val="left" w:pos="1418"/>
        </w:tabs>
        <w:spacing w:line="300" w:lineRule="exact"/>
        <w:rPr>
          <w:rFonts w:cstheme="minorHAnsi"/>
        </w:rPr>
      </w:pPr>
      <w:r w:rsidRPr="00393F45">
        <w:rPr>
          <w:rFonts w:cstheme="minorHAnsi"/>
        </w:rPr>
        <w:t>L’adjudicataire informe immédiatement l’adjudicateur concerné dès qu’il a connaissance – et au plus tard dans les 24 heures qui suivent – d’une violation de la sécurité des données à caractère personnel entraînant la destruction, la perte, l’altération ou la divulgation non autorisée de données à caractère personnel transmises, conservées ou traitées d’une autre manière, ou l’accès non autorisé à de telles données, de manière accidentelle ou illicite.</w:t>
      </w:r>
    </w:p>
    <w:p w14:paraId="679951EC" w14:textId="77777777" w:rsidR="000B56B4" w:rsidRPr="00393F45" w:rsidRDefault="000B56B4" w:rsidP="000B56B4">
      <w:pPr>
        <w:tabs>
          <w:tab w:val="left" w:pos="851"/>
          <w:tab w:val="left" w:pos="1418"/>
        </w:tabs>
        <w:spacing w:line="300" w:lineRule="exact"/>
        <w:rPr>
          <w:rFonts w:cstheme="minorHAnsi"/>
        </w:rPr>
      </w:pPr>
      <w:r w:rsidRPr="00393F45">
        <w:rPr>
          <w:rFonts w:cstheme="minorHAnsi"/>
        </w:rPr>
        <w:t>L’adjudicataire doit prendre immédiatement toutes les mesures nécessaires pour atténuer l’impact des incidents physiques ou techniques et les éventuelles conséquences négatives de ces incidents, et pour permettre la réparation des dommages et éviter leur répétition. Il veille à rétablir le service à la normale dans les plus brefs délais.</w:t>
      </w:r>
    </w:p>
    <w:p w14:paraId="7FE8C8D6" w14:textId="77777777" w:rsidR="000B56B4" w:rsidRPr="00393F45" w:rsidRDefault="000B56B4" w:rsidP="000B56B4">
      <w:pPr>
        <w:tabs>
          <w:tab w:val="left" w:pos="851"/>
          <w:tab w:val="left" w:pos="1418"/>
        </w:tabs>
        <w:spacing w:line="300" w:lineRule="exact"/>
        <w:rPr>
          <w:rFonts w:cstheme="minorHAnsi"/>
        </w:rPr>
      </w:pPr>
      <w:r w:rsidRPr="00393F45">
        <w:rPr>
          <w:rFonts w:cstheme="minorHAnsi"/>
        </w:rPr>
        <w:t>L’adjudicataire, en vue de la communication de la violation par l’adjudicateur à l’autorité de contrôle (voir art. 33 du RGPD) et à la personne concernée (voir art. 34 du RGPD), communiquera les données suivantes au pouvoir adjudicateur :</w:t>
      </w:r>
    </w:p>
    <w:p w14:paraId="206DAE7C" w14:textId="77777777" w:rsidR="000B56B4" w:rsidRPr="00393F45" w:rsidRDefault="000B56B4" w:rsidP="000B56B4">
      <w:pPr>
        <w:numPr>
          <w:ilvl w:val="1"/>
          <w:numId w:val="32"/>
        </w:numPr>
        <w:tabs>
          <w:tab w:val="left" w:pos="851"/>
          <w:tab w:val="left" w:pos="1418"/>
        </w:tabs>
        <w:suppressAutoHyphens w:val="0"/>
        <w:spacing w:before="120" w:after="120" w:line="300" w:lineRule="exact"/>
        <w:contextualSpacing/>
        <w:rPr>
          <w:rFonts w:cstheme="minorHAnsi"/>
        </w:rPr>
      </w:pPr>
      <w:proofErr w:type="gramStart"/>
      <w:r w:rsidRPr="00393F45">
        <w:rPr>
          <w:rFonts w:cstheme="minorHAnsi"/>
        </w:rPr>
        <w:t>la</w:t>
      </w:r>
      <w:proofErr w:type="gramEnd"/>
      <w:r w:rsidRPr="00393F45">
        <w:rPr>
          <w:rFonts w:cstheme="minorHAnsi"/>
        </w:rPr>
        <w:t xml:space="preserve"> nature de la violation, y compris, si possible, les catégories et le nombre approximatif de personnes concernées par la violation et les catégories et le nombre approximatif d’enregistrements de données à caractère personnel concernés ;</w:t>
      </w:r>
    </w:p>
    <w:p w14:paraId="2ACB7E86" w14:textId="77777777" w:rsidR="000B56B4" w:rsidRPr="00393F45" w:rsidRDefault="000B56B4" w:rsidP="000B56B4">
      <w:pPr>
        <w:numPr>
          <w:ilvl w:val="1"/>
          <w:numId w:val="32"/>
        </w:numPr>
        <w:tabs>
          <w:tab w:val="left" w:pos="851"/>
          <w:tab w:val="left" w:pos="1418"/>
        </w:tabs>
        <w:suppressAutoHyphens w:val="0"/>
        <w:spacing w:before="120" w:after="120" w:line="300" w:lineRule="exact"/>
        <w:contextualSpacing/>
        <w:rPr>
          <w:rFonts w:cstheme="minorHAnsi"/>
        </w:rPr>
      </w:pPr>
      <w:proofErr w:type="gramStart"/>
      <w:r w:rsidRPr="00393F45">
        <w:rPr>
          <w:rFonts w:cstheme="minorHAnsi"/>
        </w:rPr>
        <w:t>les</w:t>
      </w:r>
      <w:proofErr w:type="gramEnd"/>
      <w:r w:rsidRPr="00393F45">
        <w:rPr>
          <w:rFonts w:cstheme="minorHAnsi"/>
        </w:rPr>
        <w:t xml:space="preserve"> conséquences probables de la violation de données à caractère personnel ;</w:t>
      </w:r>
    </w:p>
    <w:p w14:paraId="5BC1AC5A" w14:textId="77777777" w:rsidR="000B56B4" w:rsidRPr="00393F45" w:rsidRDefault="000B56B4" w:rsidP="000B56B4">
      <w:pPr>
        <w:numPr>
          <w:ilvl w:val="1"/>
          <w:numId w:val="32"/>
        </w:numPr>
        <w:tabs>
          <w:tab w:val="left" w:pos="851"/>
          <w:tab w:val="left" w:pos="1418"/>
        </w:tabs>
        <w:suppressAutoHyphens w:val="0"/>
        <w:spacing w:before="120" w:after="120" w:line="300" w:lineRule="exact"/>
        <w:contextualSpacing/>
        <w:rPr>
          <w:rFonts w:cstheme="minorHAnsi"/>
        </w:rPr>
      </w:pPr>
      <w:proofErr w:type="gramStart"/>
      <w:r w:rsidRPr="00393F45">
        <w:rPr>
          <w:rFonts w:cstheme="minorHAnsi"/>
        </w:rPr>
        <w:lastRenderedPageBreak/>
        <w:t>les</w:t>
      </w:r>
      <w:proofErr w:type="gramEnd"/>
      <w:r w:rsidRPr="00393F45">
        <w:rPr>
          <w:rFonts w:cstheme="minorHAnsi"/>
        </w:rPr>
        <w:t xml:space="preserve"> mesures qui ont été prises ou qui peuvent être prises pour remédier à la violation de données à caractère personnel, y compris, le cas échéant, les mesures pour en atténuer les éventuelles conséquences négatives ; </w:t>
      </w:r>
    </w:p>
    <w:p w14:paraId="2FFDD216" w14:textId="77777777" w:rsidR="000B56B4" w:rsidRPr="00393F45" w:rsidRDefault="000B56B4" w:rsidP="000B56B4">
      <w:pPr>
        <w:numPr>
          <w:ilvl w:val="1"/>
          <w:numId w:val="32"/>
        </w:numPr>
        <w:tabs>
          <w:tab w:val="left" w:pos="851"/>
          <w:tab w:val="left" w:pos="1418"/>
        </w:tabs>
        <w:suppressAutoHyphens w:val="0"/>
        <w:spacing w:before="120" w:after="120" w:line="300" w:lineRule="exact"/>
        <w:contextualSpacing/>
        <w:rPr>
          <w:rFonts w:cstheme="minorHAnsi"/>
        </w:rPr>
      </w:pPr>
      <w:proofErr w:type="gramStart"/>
      <w:r w:rsidRPr="00393F45">
        <w:rPr>
          <w:rFonts w:cstheme="minorHAnsi"/>
        </w:rPr>
        <w:t>la</w:t>
      </w:r>
      <w:proofErr w:type="gramEnd"/>
      <w:r w:rsidRPr="00393F45">
        <w:rPr>
          <w:rFonts w:cstheme="minorHAnsi"/>
        </w:rPr>
        <w:t xml:space="preserve"> date et l’heure de la clôture de l’incident ;</w:t>
      </w:r>
    </w:p>
    <w:p w14:paraId="37716438" w14:textId="77777777" w:rsidR="000B56B4" w:rsidRPr="00393F45" w:rsidRDefault="000B56B4" w:rsidP="000B56B4">
      <w:pPr>
        <w:numPr>
          <w:ilvl w:val="1"/>
          <w:numId w:val="32"/>
        </w:numPr>
        <w:tabs>
          <w:tab w:val="left" w:pos="851"/>
          <w:tab w:val="left" w:pos="1418"/>
        </w:tabs>
        <w:suppressAutoHyphens w:val="0"/>
        <w:spacing w:before="120" w:after="120" w:line="300" w:lineRule="exact"/>
        <w:contextualSpacing/>
        <w:rPr>
          <w:rFonts w:cstheme="minorHAnsi"/>
        </w:rPr>
      </w:pPr>
      <w:proofErr w:type="gramStart"/>
      <w:r w:rsidRPr="00393F45">
        <w:rPr>
          <w:rFonts w:cstheme="minorHAnsi"/>
        </w:rPr>
        <w:t>les</w:t>
      </w:r>
      <w:proofErr w:type="gramEnd"/>
      <w:r w:rsidRPr="00393F45">
        <w:rPr>
          <w:rFonts w:cstheme="minorHAnsi"/>
        </w:rPr>
        <w:t xml:space="preserve"> mesures structurelles prises afin d’éviter ce type de violation à l’avenir.</w:t>
      </w:r>
    </w:p>
    <w:p w14:paraId="141E8419" w14:textId="77777777" w:rsidR="000B56B4" w:rsidRPr="00393F45" w:rsidRDefault="000B56B4" w:rsidP="005111A9">
      <w:pPr>
        <w:tabs>
          <w:tab w:val="left" w:pos="851"/>
          <w:tab w:val="left" w:pos="1418"/>
        </w:tabs>
        <w:suppressAutoHyphens w:val="0"/>
        <w:spacing w:line="300" w:lineRule="exact"/>
        <w:contextualSpacing/>
        <w:rPr>
          <w:rFonts w:cstheme="minorHAnsi"/>
        </w:rPr>
      </w:pPr>
    </w:p>
    <w:p w14:paraId="71BE7F0E" w14:textId="77777777" w:rsidR="000B56B4" w:rsidRPr="00393F45" w:rsidRDefault="000B56B4" w:rsidP="000B56B4">
      <w:pPr>
        <w:pStyle w:val="normaal"/>
        <w:rPr>
          <w:rFonts w:asciiTheme="minorHAnsi" w:hAnsiTheme="minorHAnsi" w:cstheme="minorHAnsi"/>
        </w:rPr>
      </w:pPr>
      <w:r w:rsidRPr="00393F45">
        <w:rPr>
          <w:rFonts w:asciiTheme="minorHAnsi" w:hAnsiTheme="minorHAnsi" w:cstheme="minorHAnsi"/>
        </w:rPr>
        <w:t>8)</w:t>
      </w:r>
      <w:r w:rsidRPr="00393F45">
        <w:rPr>
          <w:rFonts w:asciiTheme="minorHAnsi" w:hAnsiTheme="minorHAnsi" w:cstheme="minorHAnsi"/>
        </w:rPr>
        <w:tab/>
        <w:t>Responsabilité</w:t>
      </w:r>
    </w:p>
    <w:p w14:paraId="341D4355" w14:textId="77777777" w:rsidR="000B56B4" w:rsidRPr="00393F45" w:rsidRDefault="000B56B4" w:rsidP="000B56B4">
      <w:pPr>
        <w:tabs>
          <w:tab w:val="left" w:pos="851"/>
          <w:tab w:val="left" w:pos="1418"/>
        </w:tabs>
        <w:spacing w:line="300" w:lineRule="exact"/>
        <w:rPr>
          <w:rFonts w:cstheme="minorHAnsi"/>
        </w:rPr>
      </w:pPr>
      <w:r w:rsidRPr="00393F45">
        <w:rPr>
          <w:rFonts w:cstheme="minorHAnsi"/>
        </w:rPr>
        <w:t>L’adjudicataire préserve le pouvoir adjudicateur de toutes les conséquences découlant du non-respect par l’adjudicataire ou ses sous-traitants des obligations qui leur incombent en vertu du RGPD, de la réglementation éventuellement applicable à l’étranger et du présent cahier spécial des charges, et est responsable de toutes les pertes subies par le pouvoir adjudicateur en cas de non-respect.</w:t>
      </w:r>
    </w:p>
    <w:p w14:paraId="61ACE879" w14:textId="77777777" w:rsidR="000B56B4" w:rsidRPr="00393F45" w:rsidRDefault="000B56B4" w:rsidP="000B56B4">
      <w:pPr>
        <w:tabs>
          <w:tab w:val="left" w:pos="851"/>
          <w:tab w:val="left" w:pos="1418"/>
        </w:tabs>
        <w:spacing w:line="300" w:lineRule="exact"/>
        <w:rPr>
          <w:rFonts w:cstheme="minorHAnsi"/>
        </w:rPr>
      </w:pPr>
      <w:r w:rsidRPr="00393F45">
        <w:rPr>
          <w:rFonts w:cstheme="minorHAnsi"/>
        </w:rPr>
        <w:t>Si l’adjudicataire ne respecte pas ses obligations découlant du RGPD, de la réglementation éventuellement applicable à l’étranger et du présent cahier spécial des charges, l’adjudicateur peut engager la responsabilité de l’adjudicataire.</w:t>
      </w:r>
    </w:p>
    <w:p w14:paraId="415F4692" w14:textId="77777777" w:rsidR="000B56B4" w:rsidRPr="00393F45" w:rsidRDefault="000B56B4" w:rsidP="000B56B4">
      <w:pPr>
        <w:tabs>
          <w:tab w:val="left" w:pos="851"/>
          <w:tab w:val="left" w:pos="1418"/>
        </w:tabs>
        <w:spacing w:line="300" w:lineRule="exact"/>
        <w:rPr>
          <w:rFonts w:cstheme="minorHAnsi"/>
        </w:rPr>
      </w:pPr>
      <w:r w:rsidRPr="00393F45">
        <w:rPr>
          <w:rFonts w:cstheme="minorHAnsi"/>
        </w:rPr>
        <w:t>L’adjudicataire est responsable de tout dommage subi par l’adjudicateur en raison du non-respect de la législation applicable et des dispositions du présent accord, dans la mesure où ces dommages sont causés par des activités de l’adjudicataire.</w:t>
      </w:r>
    </w:p>
    <w:p w14:paraId="7F2315FE" w14:textId="77777777" w:rsidR="000B56B4" w:rsidRPr="00393F45" w:rsidRDefault="000B56B4" w:rsidP="000B56B4">
      <w:pPr>
        <w:tabs>
          <w:tab w:val="left" w:pos="851"/>
          <w:tab w:val="left" w:pos="1418"/>
        </w:tabs>
        <w:spacing w:line="300" w:lineRule="exact"/>
        <w:rPr>
          <w:rFonts w:cstheme="minorHAnsi"/>
        </w:rPr>
      </w:pPr>
      <w:r w:rsidRPr="00393F45">
        <w:rPr>
          <w:rFonts w:cstheme="minorHAnsi"/>
        </w:rPr>
        <w:t>L’adjudicataire est responsable de l’amende imposée à l’adjudicateur par l’Autorité de protection des données compétente si le dommage résulte de l’acte illicite ou de la négligence de l’adjudicataire ou de ses sous-traitants.</w:t>
      </w:r>
    </w:p>
    <w:p w14:paraId="000FB201" w14:textId="77777777" w:rsidR="000B56B4" w:rsidRPr="00393F45" w:rsidRDefault="000B56B4" w:rsidP="000B56B4">
      <w:pPr>
        <w:pStyle w:val="normaal"/>
        <w:rPr>
          <w:rFonts w:asciiTheme="minorHAnsi" w:hAnsiTheme="minorHAnsi" w:cstheme="minorHAnsi"/>
        </w:rPr>
      </w:pPr>
      <w:r w:rsidRPr="00393F45">
        <w:rPr>
          <w:rFonts w:asciiTheme="minorHAnsi" w:hAnsiTheme="minorHAnsi" w:cstheme="minorHAnsi"/>
        </w:rPr>
        <w:t>9)</w:t>
      </w:r>
      <w:r w:rsidRPr="00393F45">
        <w:rPr>
          <w:rFonts w:asciiTheme="minorHAnsi" w:hAnsiTheme="minorHAnsi" w:cstheme="minorHAnsi"/>
        </w:rPr>
        <w:tab/>
        <w:t>Audits</w:t>
      </w:r>
    </w:p>
    <w:p w14:paraId="752C863C" w14:textId="77777777" w:rsidR="000B56B4" w:rsidRPr="00393F45" w:rsidRDefault="000B56B4" w:rsidP="000B56B4">
      <w:pPr>
        <w:tabs>
          <w:tab w:val="left" w:pos="851"/>
          <w:tab w:val="left" w:pos="1418"/>
        </w:tabs>
        <w:spacing w:line="300" w:lineRule="exact"/>
        <w:rPr>
          <w:rFonts w:cstheme="minorHAnsi"/>
        </w:rPr>
      </w:pPr>
      <w:r w:rsidRPr="00393F45">
        <w:rPr>
          <w:rFonts w:cstheme="minorHAnsi"/>
        </w:rPr>
        <w:t>Le pouvoir adjudicateur peut vérifier lui-même, ou faire vérifier par un contrôleur agréé, si l’adjudicataire respecte toutes les obligations en matière de protection des données prévues par le RGPD et le présent cahier spécial des charges, y compris le type de mesures techniques et organisationnelles prises par l’adjudicataire et le respect ou non de ces dernières. L’adjudicataire doit mettre à disposition toutes les informations nécessaires pour permettre la réalisation d’audits et doit coopérer pleinement avec le pouvoir adjudicateur ou le contrôleur agréé afin de pouvoir réaliser un audit.</w:t>
      </w:r>
    </w:p>
    <w:p w14:paraId="48269CA4" w14:textId="77777777" w:rsidR="000B56B4" w:rsidRPr="00393F45" w:rsidRDefault="000B56B4" w:rsidP="000B56B4">
      <w:pPr>
        <w:pStyle w:val="normaal"/>
        <w:rPr>
          <w:rFonts w:asciiTheme="minorHAnsi" w:hAnsiTheme="minorHAnsi" w:cstheme="minorHAnsi"/>
        </w:rPr>
      </w:pPr>
      <w:r w:rsidRPr="00393F45">
        <w:rPr>
          <w:rFonts w:asciiTheme="minorHAnsi" w:hAnsiTheme="minorHAnsi" w:cstheme="minorHAnsi"/>
        </w:rPr>
        <w:t>10)</w:t>
      </w:r>
      <w:r w:rsidRPr="00393F45">
        <w:rPr>
          <w:rFonts w:asciiTheme="minorHAnsi" w:hAnsiTheme="minorHAnsi" w:cstheme="minorHAnsi"/>
        </w:rPr>
        <w:tab/>
        <w:t xml:space="preserve">Effacement des données au terme du marché </w:t>
      </w:r>
    </w:p>
    <w:p w14:paraId="0C5415F9" w14:textId="77777777" w:rsidR="000B56B4" w:rsidRPr="00393F45" w:rsidRDefault="000B56B4" w:rsidP="000B56B4">
      <w:pPr>
        <w:tabs>
          <w:tab w:val="left" w:pos="851"/>
          <w:tab w:val="left" w:pos="1418"/>
        </w:tabs>
        <w:spacing w:line="300" w:lineRule="exact"/>
        <w:rPr>
          <w:rFonts w:cstheme="minorHAnsi"/>
        </w:rPr>
      </w:pPr>
      <w:r w:rsidRPr="00393F45">
        <w:rPr>
          <w:rFonts w:cstheme="minorHAnsi"/>
        </w:rPr>
        <w:t>À l’issue du traitement, l’adjudicataire s’engage à :</w:t>
      </w:r>
    </w:p>
    <w:p w14:paraId="10DBB57F" w14:textId="77777777" w:rsidR="000B56B4" w:rsidRPr="00393F45" w:rsidRDefault="000B56B4" w:rsidP="000B56B4">
      <w:pPr>
        <w:numPr>
          <w:ilvl w:val="0"/>
          <w:numId w:val="36"/>
        </w:numPr>
        <w:tabs>
          <w:tab w:val="left" w:pos="851"/>
          <w:tab w:val="left" w:pos="1418"/>
        </w:tabs>
        <w:suppressAutoHyphens w:val="0"/>
        <w:spacing w:before="120" w:after="120" w:line="300" w:lineRule="exact"/>
        <w:ind w:left="1491" w:hanging="357"/>
        <w:rPr>
          <w:rFonts w:cstheme="minorHAnsi"/>
          <w:i/>
        </w:rPr>
      </w:pPr>
      <w:proofErr w:type="gramStart"/>
      <w:r w:rsidRPr="00393F45">
        <w:rPr>
          <w:rFonts w:cstheme="minorHAnsi"/>
        </w:rPr>
        <w:t>mettre</w:t>
      </w:r>
      <w:proofErr w:type="gramEnd"/>
      <w:r w:rsidRPr="00393F45">
        <w:rPr>
          <w:rFonts w:cstheme="minorHAnsi"/>
        </w:rPr>
        <w:t xml:space="preserve"> immédiatement un terme à toute autre utilisation des données à caractère personnel confiées et mises à disposition par le responsable du traitement ;</w:t>
      </w:r>
    </w:p>
    <w:p w14:paraId="57CE79EA" w14:textId="77777777" w:rsidR="000B56B4" w:rsidRPr="00393F45" w:rsidRDefault="000B56B4" w:rsidP="000B56B4">
      <w:pPr>
        <w:numPr>
          <w:ilvl w:val="0"/>
          <w:numId w:val="36"/>
        </w:numPr>
        <w:tabs>
          <w:tab w:val="left" w:pos="851"/>
          <w:tab w:val="left" w:pos="1418"/>
        </w:tabs>
        <w:suppressAutoHyphens w:val="0"/>
        <w:spacing w:before="120" w:after="120" w:line="300" w:lineRule="exact"/>
        <w:ind w:left="1491" w:hanging="357"/>
        <w:rPr>
          <w:rFonts w:cstheme="minorHAnsi"/>
          <w:i/>
        </w:rPr>
      </w:pPr>
      <w:proofErr w:type="gramStart"/>
      <w:r w:rsidRPr="00393F45">
        <w:rPr>
          <w:rFonts w:cstheme="minorHAnsi"/>
        </w:rPr>
        <w:t>remettre</w:t>
      </w:r>
      <w:proofErr w:type="gramEnd"/>
      <w:r w:rsidRPr="00393F45">
        <w:rPr>
          <w:rFonts w:cstheme="minorHAnsi"/>
        </w:rPr>
        <w:t xml:space="preserve"> à l’adjudicateur ou au sous-traitant désigné par l’adjudicateur les données à caractère personnel (ou une copie – actuelle – de ces dernières) qui lui ont été </w:t>
      </w:r>
      <w:r w:rsidRPr="00393F45">
        <w:rPr>
          <w:rFonts w:cstheme="minorHAnsi"/>
        </w:rPr>
        <w:lastRenderedPageBreak/>
        <w:t xml:space="preserve">confiées ou qui ont été confiées à toute personne désignée par l’adjudicateur, ainsi que les résultats du traitement de ces données à caractère personnel, dans le format convenu entre les Parties. L’adjudicataire remettra également toute information ou document nécessaire au traitement ultérieur des données à caractère personnel. Les données structurées, telles que les bases de données, seront remises sans perte de structure ou de métadonnées. L’adjudicataire contribuera de bonne foi et avec diligence au transfert de toutes les données à caractère personnel vers le système informatique désigné par l’adjudicateur ; </w:t>
      </w:r>
    </w:p>
    <w:p w14:paraId="2727E95D" w14:textId="77777777" w:rsidR="000B56B4" w:rsidRPr="00393F45" w:rsidRDefault="000B56B4" w:rsidP="000B56B4">
      <w:pPr>
        <w:numPr>
          <w:ilvl w:val="0"/>
          <w:numId w:val="36"/>
        </w:numPr>
        <w:tabs>
          <w:tab w:val="left" w:pos="851"/>
          <w:tab w:val="left" w:pos="1418"/>
        </w:tabs>
        <w:suppressAutoHyphens w:val="0"/>
        <w:spacing w:before="120" w:after="120" w:line="300" w:lineRule="exact"/>
        <w:ind w:left="1491" w:hanging="357"/>
        <w:rPr>
          <w:rFonts w:cstheme="minorHAnsi"/>
        </w:rPr>
      </w:pPr>
      <w:proofErr w:type="gramStart"/>
      <w:r w:rsidRPr="00393F45">
        <w:rPr>
          <w:rFonts w:cstheme="minorHAnsi"/>
        </w:rPr>
        <w:t>une</w:t>
      </w:r>
      <w:proofErr w:type="gramEnd"/>
      <w:r w:rsidRPr="00393F45">
        <w:rPr>
          <w:rFonts w:cstheme="minorHAnsi"/>
        </w:rPr>
        <w:t xml:space="preserve"> fois le transfert de toutes les données à caractère personnel accompli, détruire toutes les données et copies de toutes les données confiées par l’adjudicateur, ainsi que les résultats du traitement de ces données, les sauvegardes et les bases de données. Une fois détruites, l’adjudicataire doit justifier par écrit de la destruction ;</w:t>
      </w:r>
    </w:p>
    <w:p w14:paraId="41306914" w14:textId="77777777" w:rsidR="000B56B4" w:rsidRPr="00393F45" w:rsidRDefault="000B56B4" w:rsidP="000B56B4">
      <w:pPr>
        <w:numPr>
          <w:ilvl w:val="0"/>
          <w:numId w:val="36"/>
        </w:numPr>
        <w:tabs>
          <w:tab w:val="left" w:pos="851"/>
          <w:tab w:val="left" w:pos="1418"/>
        </w:tabs>
        <w:suppressAutoHyphens w:val="0"/>
        <w:spacing w:before="120" w:after="120" w:line="300" w:lineRule="exact"/>
        <w:ind w:left="1491" w:hanging="357"/>
        <w:rPr>
          <w:rFonts w:cstheme="minorHAnsi"/>
        </w:rPr>
      </w:pPr>
      <w:proofErr w:type="gramStart"/>
      <w:r w:rsidRPr="00393F45">
        <w:rPr>
          <w:rFonts w:cstheme="minorHAnsi"/>
        </w:rPr>
        <w:t>maintenir</w:t>
      </w:r>
      <w:proofErr w:type="gramEnd"/>
      <w:r w:rsidRPr="00393F45">
        <w:rPr>
          <w:rFonts w:cstheme="minorHAnsi"/>
        </w:rPr>
        <w:t xml:space="preserve"> les obligations de confidentialité de son personnel ou de toute personne agissant sous sa responsabilité ou son autorité, après l’expiration du présent contrat, ainsi que toute autre obligation contractuelle persistante (par exemple, secret, obligation de notification des violations de données à caractère personnel).</w:t>
      </w:r>
    </w:p>
    <w:p w14:paraId="66D58170" w14:textId="77777777" w:rsidR="005111A9" w:rsidRPr="00393F45" w:rsidRDefault="005111A9" w:rsidP="005111A9">
      <w:pPr>
        <w:tabs>
          <w:tab w:val="left" w:pos="851"/>
          <w:tab w:val="left" w:pos="1418"/>
        </w:tabs>
        <w:suppressAutoHyphens w:val="0"/>
        <w:spacing w:before="120" w:after="120" w:line="300" w:lineRule="exact"/>
        <w:ind w:left="1491"/>
        <w:rPr>
          <w:rFonts w:cstheme="minorHAnsi"/>
        </w:rPr>
      </w:pPr>
    </w:p>
    <w:p w14:paraId="793C0B5D" w14:textId="77777777" w:rsidR="000B56B4" w:rsidRPr="00393F45" w:rsidRDefault="000B56B4" w:rsidP="000B56B4">
      <w:pPr>
        <w:pStyle w:val="normaal"/>
        <w:rPr>
          <w:rFonts w:asciiTheme="minorHAnsi" w:hAnsiTheme="minorHAnsi" w:cstheme="minorHAnsi"/>
        </w:rPr>
      </w:pPr>
      <w:r w:rsidRPr="00393F45">
        <w:rPr>
          <w:rFonts w:asciiTheme="minorHAnsi" w:hAnsiTheme="minorHAnsi" w:cstheme="minorHAnsi"/>
        </w:rPr>
        <w:t>11)</w:t>
      </w:r>
      <w:r w:rsidRPr="00393F45">
        <w:rPr>
          <w:rFonts w:asciiTheme="minorHAnsi" w:hAnsiTheme="minorHAnsi" w:cstheme="minorHAnsi"/>
        </w:rPr>
        <w:tab/>
        <w:t>Persistance</w:t>
      </w:r>
    </w:p>
    <w:p w14:paraId="0F8CEC98" w14:textId="77777777" w:rsidR="000B56B4" w:rsidRPr="00393F45" w:rsidRDefault="000B56B4" w:rsidP="000B56B4">
      <w:pPr>
        <w:tabs>
          <w:tab w:val="left" w:pos="851"/>
          <w:tab w:val="left" w:pos="1418"/>
        </w:tabs>
        <w:spacing w:line="300" w:lineRule="exact"/>
        <w:rPr>
          <w:rFonts w:cstheme="minorHAnsi"/>
        </w:rPr>
      </w:pPr>
      <w:r w:rsidRPr="00393F45">
        <w:rPr>
          <w:rFonts w:cstheme="minorHAnsi"/>
        </w:rPr>
        <w:t>Même au terme du contrat entre le pouvoir adjudicateur et l’adjudicataire, et aussi longtemps que l’adjudicataire a accès aux données à caractère personnel qui lui ont été confiées pour traitement dans le cadre du présent contrat, l’adjudicataire reste soumis aux dispositions précédentes relatives au traitement des données à caractère personnel.</w:t>
      </w:r>
    </w:p>
    <w:p w14:paraId="2C5D35CC" w14:textId="77777777" w:rsidR="000B56B4" w:rsidRPr="00393F45" w:rsidRDefault="000B56B4" w:rsidP="000B56B4">
      <w:pPr>
        <w:tabs>
          <w:tab w:val="left" w:pos="851"/>
          <w:tab w:val="left" w:pos="1418"/>
        </w:tabs>
        <w:rPr>
          <w:rFonts w:cstheme="minorHAnsi"/>
          <w:b/>
          <w:bCs/>
          <w:sz w:val="22"/>
          <w:szCs w:val="22"/>
        </w:rPr>
      </w:pPr>
    </w:p>
    <w:p w14:paraId="0EE59DE4" w14:textId="77777777" w:rsidR="000B56B4" w:rsidRPr="00393F45" w:rsidRDefault="000B56B4" w:rsidP="000B56B4">
      <w:pPr>
        <w:tabs>
          <w:tab w:val="left" w:pos="851"/>
          <w:tab w:val="left" w:pos="1418"/>
        </w:tabs>
        <w:rPr>
          <w:rFonts w:cstheme="minorHAnsi"/>
          <w:b/>
          <w:bCs/>
          <w:sz w:val="22"/>
          <w:szCs w:val="22"/>
        </w:rPr>
      </w:pPr>
    </w:p>
    <w:p w14:paraId="19E6F1F2" w14:textId="77777777" w:rsidR="000B56B4" w:rsidRPr="00393F45" w:rsidRDefault="000B56B4" w:rsidP="000B56B4">
      <w:pPr>
        <w:tabs>
          <w:tab w:val="left" w:pos="851"/>
          <w:tab w:val="left" w:pos="1418"/>
        </w:tabs>
        <w:rPr>
          <w:rFonts w:cstheme="minorHAnsi"/>
          <w:b/>
          <w:bCs/>
          <w:sz w:val="22"/>
          <w:szCs w:val="22"/>
        </w:rPr>
      </w:pPr>
    </w:p>
    <w:p w14:paraId="224E3332" w14:textId="77777777" w:rsidR="00986F28" w:rsidRPr="00393F45" w:rsidRDefault="00986F28">
      <w:pPr>
        <w:suppressAutoHyphens w:val="0"/>
        <w:spacing w:after="0" w:line="240" w:lineRule="auto"/>
        <w:rPr>
          <w:rFonts w:cstheme="minorHAnsi"/>
          <w:b/>
        </w:rPr>
      </w:pPr>
      <w:r w:rsidRPr="00393F45">
        <w:rPr>
          <w:rFonts w:cstheme="minorHAnsi"/>
          <w:b/>
        </w:rPr>
        <w:br w:type="page"/>
      </w:r>
    </w:p>
    <w:p w14:paraId="4BDC9AA5" w14:textId="1169C8EF" w:rsidR="000B56B4" w:rsidRPr="00393F45" w:rsidRDefault="000B56B4" w:rsidP="000B56B4">
      <w:pPr>
        <w:pBdr>
          <w:top w:val="single" w:sz="4" w:space="1" w:color="auto"/>
          <w:left w:val="single" w:sz="4" w:space="1" w:color="auto"/>
          <w:bottom w:val="single" w:sz="4" w:space="1" w:color="auto"/>
          <w:right w:val="single" w:sz="4" w:space="4" w:color="auto"/>
        </w:pBdr>
        <w:tabs>
          <w:tab w:val="left" w:pos="851"/>
          <w:tab w:val="left" w:pos="1418"/>
        </w:tabs>
        <w:spacing w:line="300" w:lineRule="exact"/>
        <w:rPr>
          <w:rFonts w:cstheme="minorHAnsi"/>
          <w:b/>
          <w:bCs/>
        </w:rPr>
      </w:pPr>
      <w:r w:rsidRPr="00393F45">
        <w:rPr>
          <w:rFonts w:cstheme="minorHAnsi"/>
          <w:b/>
        </w:rPr>
        <w:lastRenderedPageBreak/>
        <w:t>LISTE À COMPLÉTER EN FONCTION DE L’OBJET DU MARCHÉ</w:t>
      </w:r>
    </w:p>
    <w:p w14:paraId="69257B97" w14:textId="77777777" w:rsidR="000B56B4" w:rsidRPr="00393F45" w:rsidRDefault="000B56B4" w:rsidP="000B56B4">
      <w:pPr>
        <w:tabs>
          <w:tab w:val="left" w:pos="851"/>
          <w:tab w:val="left" w:pos="1418"/>
        </w:tabs>
        <w:spacing w:line="300" w:lineRule="exact"/>
        <w:rPr>
          <w:rFonts w:cstheme="minorHAnsi"/>
          <w:i/>
          <w:iCs/>
        </w:rPr>
      </w:pPr>
      <w:r w:rsidRPr="00393F45">
        <w:rPr>
          <w:rFonts w:cstheme="minorHAnsi"/>
          <w:i/>
        </w:rPr>
        <w:t xml:space="preserve">Cette annexe mentionne les données suivantes </w:t>
      </w:r>
      <w:r w:rsidRPr="00393F45">
        <w:rPr>
          <w:rFonts w:cstheme="minorHAnsi"/>
          <w:i/>
          <w:u w:val="single"/>
        </w:rPr>
        <w:t>pour chaque traitement</w:t>
      </w:r>
      <w:r w:rsidRPr="00393F45">
        <w:rPr>
          <w:rFonts w:cstheme="minorHAnsi"/>
          <w:i/>
        </w:rPr>
        <w:t xml:space="preserve"> : </w:t>
      </w:r>
    </w:p>
    <w:p w14:paraId="5E032CEA" w14:textId="77777777" w:rsidR="000B56B4" w:rsidRPr="00393F45" w:rsidRDefault="000B56B4" w:rsidP="000B56B4">
      <w:pPr>
        <w:tabs>
          <w:tab w:val="left" w:pos="1418"/>
        </w:tabs>
        <w:spacing w:line="300" w:lineRule="exact"/>
        <w:ind w:left="993"/>
        <w:rPr>
          <w:rFonts w:cstheme="minorHAnsi"/>
          <w:i/>
          <w:iCs/>
        </w:rPr>
      </w:pPr>
      <w:r w:rsidRPr="00393F45">
        <w:rPr>
          <w:rFonts w:cstheme="minorHAnsi"/>
          <w:i/>
        </w:rPr>
        <w:t>•</w:t>
      </w:r>
      <w:r w:rsidRPr="00393F45">
        <w:rPr>
          <w:rFonts w:cstheme="minorHAnsi"/>
          <w:i/>
        </w:rPr>
        <w:tab/>
        <w:t>le type de données à caractère personnel à traiter ;</w:t>
      </w:r>
    </w:p>
    <w:p w14:paraId="3ADEFDC7" w14:textId="77777777" w:rsidR="000B56B4" w:rsidRPr="00393F45" w:rsidRDefault="000B56B4" w:rsidP="000B56B4">
      <w:pPr>
        <w:tabs>
          <w:tab w:val="left" w:pos="1418"/>
        </w:tabs>
        <w:spacing w:line="300" w:lineRule="exact"/>
        <w:ind w:left="993"/>
        <w:rPr>
          <w:rFonts w:cstheme="minorHAnsi"/>
          <w:i/>
          <w:iCs/>
        </w:rPr>
      </w:pPr>
      <w:r w:rsidRPr="00393F45">
        <w:rPr>
          <w:rFonts w:cstheme="minorHAnsi"/>
          <w:i/>
        </w:rPr>
        <w:t>•</w:t>
      </w:r>
      <w:r w:rsidRPr="00393F45">
        <w:rPr>
          <w:rFonts w:cstheme="minorHAnsi"/>
          <w:i/>
        </w:rPr>
        <w:tab/>
        <w:t xml:space="preserve">la catégorie de données à caractère personnel ;  </w:t>
      </w:r>
    </w:p>
    <w:p w14:paraId="17BA7CEF" w14:textId="77777777" w:rsidR="000B56B4" w:rsidRPr="00393F45" w:rsidRDefault="000B56B4" w:rsidP="000B56B4">
      <w:pPr>
        <w:tabs>
          <w:tab w:val="left" w:pos="1418"/>
        </w:tabs>
        <w:spacing w:line="300" w:lineRule="exact"/>
        <w:ind w:left="993"/>
        <w:rPr>
          <w:rFonts w:cstheme="minorHAnsi"/>
          <w:i/>
          <w:iCs/>
        </w:rPr>
      </w:pPr>
      <w:r w:rsidRPr="00393F45">
        <w:rPr>
          <w:rFonts w:cstheme="minorHAnsi"/>
          <w:i/>
        </w:rPr>
        <w:t>•</w:t>
      </w:r>
      <w:r w:rsidRPr="00393F45">
        <w:rPr>
          <w:rFonts w:cstheme="minorHAnsi"/>
          <w:i/>
        </w:rPr>
        <w:tab/>
        <w:t>les catégories de personnes concernées ;</w:t>
      </w:r>
    </w:p>
    <w:p w14:paraId="685794CB" w14:textId="77777777" w:rsidR="000B56B4" w:rsidRPr="00393F45" w:rsidRDefault="000B56B4" w:rsidP="000B56B4">
      <w:pPr>
        <w:tabs>
          <w:tab w:val="left" w:pos="1418"/>
        </w:tabs>
        <w:spacing w:line="300" w:lineRule="exact"/>
        <w:ind w:left="993"/>
        <w:rPr>
          <w:rFonts w:cstheme="minorHAnsi"/>
          <w:i/>
          <w:iCs/>
        </w:rPr>
      </w:pPr>
      <w:r w:rsidRPr="00393F45">
        <w:rPr>
          <w:rFonts w:cstheme="minorHAnsi"/>
          <w:i/>
        </w:rPr>
        <w:t>•</w:t>
      </w:r>
      <w:r w:rsidRPr="00393F45">
        <w:rPr>
          <w:rFonts w:cstheme="minorHAnsi"/>
          <w:i/>
        </w:rPr>
        <w:tab/>
        <w:t>la nature du traitement ;</w:t>
      </w:r>
    </w:p>
    <w:p w14:paraId="02F423E4" w14:textId="77777777" w:rsidR="000B56B4" w:rsidRPr="00393F45" w:rsidRDefault="000B56B4" w:rsidP="000B56B4">
      <w:pPr>
        <w:tabs>
          <w:tab w:val="left" w:pos="1418"/>
        </w:tabs>
        <w:spacing w:line="300" w:lineRule="exact"/>
        <w:ind w:left="993"/>
        <w:rPr>
          <w:rFonts w:cstheme="minorHAnsi"/>
          <w:i/>
          <w:iCs/>
        </w:rPr>
      </w:pPr>
      <w:r w:rsidRPr="00393F45">
        <w:rPr>
          <w:rFonts w:cstheme="minorHAnsi"/>
          <w:i/>
        </w:rPr>
        <w:t>•</w:t>
      </w:r>
      <w:r w:rsidRPr="00393F45">
        <w:rPr>
          <w:rFonts w:cstheme="minorHAnsi"/>
          <w:i/>
        </w:rPr>
        <w:tab/>
        <w:t>la finalité du traitement des données à caractère personnel ;</w:t>
      </w:r>
    </w:p>
    <w:p w14:paraId="6B1183C5" w14:textId="77777777" w:rsidR="000B56B4" w:rsidRPr="00393F45" w:rsidRDefault="000B56B4" w:rsidP="000B56B4">
      <w:pPr>
        <w:tabs>
          <w:tab w:val="left" w:pos="1418"/>
        </w:tabs>
        <w:spacing w:line="300" w:lineRule="exact"/>
        <w:ind w:left="993"/>
        <w:rPr>
          <w:rFonts w:cstheme="minorHAnsi"/>
          <w:i/>
          <w:iCs/>
        </w:rPr>
      </w:pPr>
      <w:r w:rsidRPr="00393F45">
        <w:rPr>
          <w:rFonts w:cstheme="minorHAnsi"/>
          <w:i/>
        </w:rPr>
        <w:t>•</w:t>
      </w:r>
      <w:r w:rsidRPr="00393F45">
        <w:rPr>
          <w:rFonts w:cstheme="minorHAnsi"/>
          <w:i/>
        </w:rPr>
        <w:tab/>
        <w:t xml:space="preserve">la durée du traitement.  </w:t>
      </w:r>
    </w:p>
    <w:p w14:paraId="19F90146" w14:textId="77777777" w:rsidR="000B56B4" w:rsidRPr="00393F45" w:rsidRDefault="000B56B4" w:rsidP="000B56B4">
      <w:pPr>
        <w:tabs>
          <w:tab w:val="left" w:pos="851"/>
        </w:tabs>
        <w:suppressAutoHyphens w:val="0"/>
        <w:spacing w:line="300" w:lineRule="exact"/>
        <w:rPr>
          <w:rFonts w:cstheme="minorHAnsi"/>
          <w:b/>
          <w:bCs/>
        </w:rPr>
      </w:pPr>
      <w:r w:rsidRPr="00393F45">
        <w:rPr>
          <w:rFonts w:cstheme="minorHAnsi"/>
          <w:b/>
        </w:rPr>
        <w:t>1.</w:t>
      </w:r>
      <w:r w:rsidRPr="00393F45">
        <w:rPr>
          <w:rFonts w:cstheme="minorHAnsi"/>
          <w:b/>
        </w:rPr>
        <w:tab/>
        <w:t xml:space="preserve">Type de données à caractère personnel à traiter (p. ex. nom, numéro de téléphone, fonction...) et catégorie de données à caractère personnel (p. ex. données d’identification et données relatives à l’emploi ou la profession)  </w:t>
      </w:r>
    </w:p>
    <w:p w14:paraId="00B2A9C8" w14:textId="77777777" w:rsidR="000B56B4" w:rsidRPr="00393F45" w:rsidRDefault="000B56B4" w:rsidP="000B56B4">
      <w:pPr>
        <w:tabs>
          <w:tab w:val="left" w:pos="851"/>
        </w:tabs>
        <w:spacing w:line="300" w:lineRule="exact"/>
        <w:rPr>
          <w:rFonts w:cstheme="minorHAnsi"/>
        </w:rPr>
      </w:pPr>
      <w:r w:rsidRPr="00393F45">
        <w:rPr>
          <w:rFonts w:cstheme="minorHAnsi"/>
          <w:i/>
          <w:highlight w:val="yellow"/>
        </w:rPr>
        <w:t>(</w:t>
      </w:r>
      <w:proofErr w:type="gramStart"/>
      <w:r w:rsidRPr="00393F45">
        <w:rPr>
          <w:rFonts w:cstheme="minorHAnsi"/>
          <w:i/>
          <w:highlight w:val="yellow"/>
        </w:rPr>
        <w:t>barrer</w:t>
      </w:r>
      <w:proofErr w:type="gramEnd"/>
      <w:r w:rsidRPr="00393F45">
        <w:rPr>
          <w:rFonts w:cstheme="minorHAnsi"/>
          <w:i/>
          <w:highlight w:val="yellow"/>
        </w:rPr>
        <w:t xml:space="preserve"> ou supprimer les mentions inutiles et compléter si nécessaire</w:t>
      </w:r>
      <w:r w:rsidRPr="00393F45">
        <w:rPr>
          <w:rFonts w:cstheme="minorHAnsi"/>
        </w:rPr>
        <w:t>)</w:t>
      </w:r>
    </w:p>
    <w:p w14:paraId="61281ED8" w14:textId="77777777" w:rsidR="000B56B4" w:rsidRPr="00393F45" w:rsidRDefault="000B56B4" w:rsidP="000B56B4">
      <w:pPr>
        <w:tabs>
          <w:tab w:val="left" w:pos="851"/>
        </w:tabs>
        <w:spacing w:line="300" w:lineRule="exact"/>
        <w:rPr>
          <w:rFonts w:cstheme="minorHAnsi"/>
        </w:rPr>
      </w:pPr>
      <w:r w:rsidRPr="00393F45">
        <w:rPr>
          <w:rFonts w:cstheme="minorHAnsi"/>
        </w:rPr>
        <w:t>A. Données d’identification</w:t>
      </w:r>
    </w:p>
    <w:p w14:paraId="5B341F5B" w14:textId="77777777" w:rsidR="000B56B4" w:rsidRPr="00393F45" w:rsidRDefault="000B56B4" w:rsidP="000B56B4">
      <w:pPr>
        <w:tabs>
          <w:tab w:val="left" w:pos="851"/>
        </w:tabs>
        <w:spacing w:line="300" w:lineRule="exact"/>
        <w:ind w:left="1418"/>
        <w:rPr>
          <w:rFonts w:cstheme="minorHAnsi"/>
        </w:rPr>
      </w:pPr>
      <w:r w:rsidRPr="00393F45">
        <w:rPr>
          <w:rFonts w:cstheme="minorHAnsi"/>
        </w:rPr>
        <w:t>A1 Données d’identification personnelles : nom, titre, adresse (privée, professionnelle), adresses précédentes, numéro de téléphone (privé, professionnel), données d’identification attribuées par le responsable. Données d’identification, autres que le numéro de Registre national, émises par les services publics : numéro de carte d’identité, numéro de passeport, numéro de permis de conduire, numéro de pension, plaque d’immatriculation...</w:t>
      </w:r>
    </w:p>
    <w:p w14:paraId="79A3D805" w14:textId="77777777" w:rsidR="000B56B4" w:rsidRPr="00393F45" w:rsidRDefault="000B56B4" w:rsidP="000B56B4">
      <w:pPr>
        <w:tabs>
          <w:tab w:val="left" w:pos="851"/>
        </w:tabs>
        <w:spacing w:line="300" w:lineRule="exact"/>
        <w:ind w:left="1418"/>
        <w:rPr>
          <w:rFonts w:cstheme="minorHAnsi"/>
        </w:rPr>
      </w:pPr>
      <w:r w:rsidRPr="00393F45">
        <w:rPr>
          <w:rFonts w:cstheme="minorHAnsi"/>
        </w:rPr>
        <w:t>A2 Données d’identification électroniques : adresses IP, cookies, moments de connexion...</w:t>
      </w:r>
    </w:p>
    <w:p w14:paraId="1DA34296" w14:textId="77777777" w:rsidR="000B56B4" w:rsidRPr="00393F45" w:rsidRDefault="000B56B4" w:rsidP="000B56B4">
      <w:pPr>
        <w:tabs>
          <w:tab w:val="left" w:pos="851"/>
        </w:tabs>
        <w:spacing w:line="300" w:lineRule="exact"/>
        <w:ind w:left="1418"/>
        <w:rPr>
          <w:rFonts w:cstheme="minorHAnsi"/>
        </w:rPr>
      </w:pPr>
      <w:r w:rsidRPr="00393F45">
        <w:rPr>
          <w:rFonts w:cstheme="minorHAnsi"/>
        </w:rPr>
        <w:t xml:space="preserve">A3 Données de </w:t>
      </w:r>
      <w:proofErr w:type="gramStart"/>
      <w:r w:rsidRPr="00393F45">
        <w:rPr>
          <w:rFonts w:cstheme="minorHAnsi"/>
        </w:rPr>
        <w:t>localisation électroniques</w:t>
      </w:r>
      <w:proofErr w:type="gramEnd"/>
      <w:r w:rsidRPr="00393F45">
        <w:rPr>
          <w:rFonts w:cstheme="minorHAnsi"/>
        </w:rPr>
        <w:t> : GSM, GPS...</w:t>
      </w:r>
    </w:p>
    <w:p w14:paraId="1B3E3742" w14:textId="77777777" w:rsidR="000B56B4" w:rsidRPr="00393F45" w:rsidRDefault="000B56B4" w:rsidP="000B56B4">
      <w:pPr>
        <w:tabs>
          <w:tab w:val="left" w:pos="851"/>
        </w:tabs>
        <w:spacing w:line="300" w:lineRule="exact"/>
        <w:ind w:left="1418"/>
        <w:rPr>
          <w:rFonts w:cstheme="minorHAnsi"/>
        </w:rPr>
      </w:pPr>
      <w:r w:rsidRPr="00393F45">
        <w:rPr>
          <w:rFonts w:cstheme="minorHAnsi"/>
        </w:rPr>
        <w:t>A4 Données d’identification biométriques : données relatives à l’ADN, empreintes digitales, reconnaissance vocale, image de la rétine, reconnaissance du visage, de la forme des doigts ou de la main, signature dynamique…</w:t>
      </w:r>
    </w:p>
    <w:p w14:paraId="3CDA8C62" w14:textId="77777777" w:rsidR="000B56B4" w:rsidRPr="00393F45" w:rsidRDefault="000B56B4" w:rsidP="000B56B4">
      <w:pPr>
        <w:tabs>
          <w:tab w:val="left" w:pos="851"/>
        </w:tabs>
        <w:spacing w:line="300" w:lineRule="exact"/>
        <w:ind w:left="1418"/>
        <w:rPr>
          <w:rFonts w:cstheme="minorHAnsi"/>
        </w:rPr>
      </w:pPr>
    </w:p>
    <w:p w14:paraId="2748684A" w14:textId="77777777" w:rsidR="000B56B4" w:rsidRPr="00393F45" w:rsidRDefault="000B56B4" w:rsidP="000B56B4">
      <w:pPr>
        <w:tabs>
          <w:tab w:val="left" w:pos="851"/>
        </w:tabs>
        <w:spacing w:line="300" w:lineRule="exact"/>
        <w:rPr>
          <w:rFonts w:cstheme="minorHAnsi"/>
        </w:rPr>
      </w:pPr>
      <w:r w:rsidRPr="00393F45">
        <w:rPr>
          <w:rFonts w:cstheme="minorHAnsi"/>
        </w:rPr>
        <w:lastRenderedPageBreak/>
        <w:t>B. Données financières</w:t>
      </w:r>
    </w:p>
    <w:p w14:paraId="1FD5ACCF" w14:textId="77777777" w:rsidR="000B56B4" w:rsidRPr="00393F45" w:rsidRDefault="000B56B4" w:rsidP="000B56B4">
      <w:pPr>
        <w:tabs>
          <w:tab w:val="left" w:pos="851"/>
        </w:tabs>
        <w:spacing w:line="300" w:lineRule="exact"/>
        <w:ind w:left="1418"/>
        <w:rPr>
          <w:rFonts w:cstheme="minorHAnsi"/>
        </w:rPr>
      </w:pPr>
      <w:r w:rsidRPr="00393F45">
        <w:rPr>
          <w:rFonts w:cstheme="minorHAnsi"/>
        </w:rPr>
        <w:t>Données d’identification financières : numéros d’identification et de comptes bancaires, numéros de cartes de crédit ou de débit, codes secrets.</w:t>
      </w:r>
    </w:p>
    <w:p w14:paraId="63535771" w14:textId="77777777" w:rsidR="000B56B4" w:rsidRPr="00393F45" w:rsidRDefault="000B56B4" w:rsidP="000B56B4">
      <w:pPr>
        <w:tabs>
          <w:tab w:val="left" w:pos="851"/>
        </w:tabs>
        <w:spacing w:line="300" w:lineRule="exact"/>
        <w:ind w:left="1418"/>
        <w:rPr>
          <w:rFonts w:cstheme="minorHAnsi"/>
        </w:rPr>
      </w:pPr>
      <w:r w:rsidRPr="00393F45">
        <w:rPr>
          <w:rFonts w:cstheme="minorHAnsi"/>
        </w:rPr>
        <w:t>Revenus, possessions, investissements, revenus totaux, revenus professionnels, épargne, date de début et de terme de placements, revenus d’investissements, charges sur les actifs.</w:t>
      </w:r>
    </w:p>
    <w:p w14:paraId="0F4E6684" w14:textId="77777777" w:rsidR="000B56B4" w:rsidRPr="00393F45" w:rsidRDefault="000B56B4" w:rsidP="000B56B4">
      <w:pPr>
        <w:tabs>
          <w:tab w:val="left" w:pos="851"/>
        </w:tabs>
        <w:spacing w:line="300" w:lineRule="exact"/>
        <w:ind w:left="1418"/>
        <w:rPr>
          <w:rFonts w:cstheme="minorHAnsi"/>
        </w:rPr>
      </w:pPr>
      <w:r w:rsidRPr="00393F45">
        <w:rPr>
          <w:rFonts w:cstheme="minorHAnsi"/>
        </w:rPr>
        <w:t>Dettes, dépenses : dépenses totales, dépenses pour le loyer, prêts, hypothèques et autres formes de crédit.</w:t>
      </w:r>
    </w:p>
    <w:p w14:paraId="4DBF8EF9" w14:textId="77777777" w:rsidR="000B56B4" w:rsidRPr="00393F45" w:rsidRDefault="000B56B4" w:rsidP="000B56B4">
      <w:pPr>
        <w:tabs>
          <w:tab w:val="left" w:pos="851"/>
        </w:tabs>
        <w:spacing w:line="300" w:lineRule="exact"/>
        <w:ind w:left="1418"/>
        <w:rPr>
          <w:rFonts w:cstheme="minorHAnsi"/>
        </w:rPr>
      </w:pPr>
      <w:r w:rsidRPr="00393F45">
        <w:rPr>
          <w:rFonts w:cstheme="minorHAnsi"/>
        </w:rPr>
        <w:t>Appréciation des revenus, du statut financier, de la solvabilité.</w:t>
      </w:r>
    </w:p>
    <w:p w14:paraId="48DCC910" w14:textId="77777777" w:rsidR="000B56B4" w:rsidRPr="00393F45" w:rsidRDefault="000B56B4" w:rsidP="000B56B4">
      <w:pPr>
        <w:tabs>
          <w:tab w:val="left" w:pos="851"/>
        </w:tabs>
        <w:spacing w:line="300" w:lineRule="exact"/>
        <w:ind w:left="1418"/>
        <w:rPr>
          <w:rFonts w:cstheme="minorHAnsi"/>
        </w:rPr>
      </w:pPr>
      <w:r w:rsidRPr="00393F45">
        <w:rPr>
          <w:rFonts w:cstheme="minorHAnsi"/>
        </w:rPr>
        <w:t>Emprunts, hypothèques et crédits : type d’emprunt, montant emprunté, solde restant dû, date de début, durée, taux d’intérêt, aperçu des paiements, détail des garanties.</w:t>
      </w:r>
    </w:p>
    <w:p w14:paraId="591A4626" w14:textId="77777777" w:rsidR="000B56B4" w:rsidRPr="00393F45" w:rsidRDefault="000B56B4" w:rsidP="000B56B4">
      <w:pPr>
        <w:tabs>
          <w:tab w:val="left" w:pos="851"/>
        </w:tabs>
        <w:spacing w:line="300" w:lineRule="exact"/>
        <w:ind w:left="1418"/>
        <w:rPr>
          <w:rFonts w:cstheme="minorHAnsi"/>
        </w:rPr>
      </w:pPr>
      <w:r w:rsidRPr="00393F45">
        <w:rPr>
          <w:rFonts w:cstheme="minorHAnsi"/>
        </w:rPr>
        <w:t>Allocations, aides, dons, subventions.</w:t>
      </w:r>
    </w:p>
    <w:p w14:paraId="600209C0" w14:textId="77777777" w:rsidR="000B56B4" w:rsidRPr="00393F45" w:rsidRDefault="000B56B4" w:rsidP="000B56B4">
      <w:pPr>
        <w:tabs>
          <w:tab w:val="left" w:pos="851"/>
        </w:tabs>
        <w:spacing w:line="300" w:lineRule="exact"/>
        <w:ind w:left="1418"/>
        <w:rPr>
          <w:rFonts w:cstheme="minorHAnsi"/>
        </w:rPr>
      </w:pPr>
      <w:r w:rsidRPr="00393F45">
        <w:rPr>
          <w:rFonts w:cstheme="minorHAnsi"/>
        </w:rPr>
        <w:t>Détails relatifs aux assurances : type d’assurance, détail des risques couverts, montants assurés, période de couverture, date d’échéance, paiements effectués ou reçus et paiements non effectués ou non reçus, état du contrat.</w:t>
      </w:r>
    </w:p>
    <w:p w14:paraId="493D04CF" w14:textId="77777777" w:rsidR="000B56B4" w:rsidRPr="00393F45" w:rsidRDefault="000B56B4" w:rsidP="000B56B4">
      <w:pPr>
        <w:tabs>
          <w:tab w:val="left" w:pos="851"/>
        </w:tabs>
        <w:spacing w:line="300" w:lineRule="exact"/>
        <w:ind w:left="1418"/>
        <w:rPr>
          <w:rFonts w:cstheme="minorHAnsi"/>
        </w:rPr>
      </w:pPr>
      <w:r w:rsidRPr="00393F45">
        <w:rPr>
          <w:rFonts w:cstheme="minorHAnsi"/>
        </w:rPr>
        <w:t>Détails relatifs à la pension : date d’entrée dans le système de pension, type de système, date de sortie du système, paiements reçus et effectués, options, bénéficiaires.</w:t>
      </w:r>
    </w:p>
    <w:p w14:paraId="44EE4EEB" w14:textId="77777777" w:rsidR="000B56B4" w:rsidRPr="00393F45" w:rsidRDefault="000B56B4" w:rsidP="000B56B4">
      <w:pPr>
        <w:tabs>
          <w:tab w:val="left" w:pos="851"/>
        </w:tabs>
        <w:spacing w:line="300" w:lineRule="exact"/>
        <w:ind w:left="1418"/>
        <w:rPr>
          <w:rFonts w:cstheme="minorHAnsi"/>
        </w:rPr>
      </w:pPr>
      <w:r w:rsidRPr="00393F45">
        <w:rPr>
          <w:rFonts w:cstheme="minorHAnsi"/>
        </w:rPr>
        <w:t>Transactions financières : montant dus et payés par la personne fichée, crédits alloués, avals, modes de paiement, aperçu des paiements, dépôts et autres garanties.</w:t>
      </w:r>
    </w:p>
    <w:p w14:paraId="05565F6C" w14:textId="77777777" w:rsidR="000B56B4" w:rsidRPr="00393F45" w:rsidRDefault="000B56B4" w:rsidP="000B56B4">
      <w:pPr>
        <w:tabs>
          <w:tab w:val="left" w:pos="851"/>
        </w:tabs>
        <w:spacing w:line="300" w:lineRule="exact"/>
        <w:ind w:left="1418"/>
        <w:rPr>
          <w:rFonts w:cstheme="minorHAnsi"/>
        </w:rPr>
      </w:pPr>
      <w:r w:rsidRPr="00393F45">
        <w:rPr>
          <w:rFonts w:cstheme="minorHAnsi"/>
        </w:rPr>
        <w:t>Compensation : détails des compensations exigées, montants payés ou autres formes de compensation.</w:t>
      </w:r>
    </w:p>
    <w:p w14:paraId="5D9761BD" w14:textId="77777777" w:rsidR="000B56B4" w:rsidRPr="00393F45" w:rsidRDefault="000B56B4" w:rsidP="000B56B4">
      <w:pPr>
        <w:tabs>
          <w:tab w:val="left" w:pos="851"/>
        </w:tabs>
        <w:spacing w:line="300" w:lineRule="exact"/>
        <w:ind w:left="1418"/>
        <w:rPr>
          <w:rFonts w:cstheme="minorHAnsi"/>
        </w:rPr>
      </w:pPr>
      <w:r w:rsidRPr="00393F45">
        <w:rPr>
          <w:rFonts w:cstheme="minorHAnsi"/>
        </w:rPr>
        <w:t>Activités professionnelles de la personne : type d’activité, nature des biens ou des services utilisés ou fournis par la personne fichée, relations d’affaires.</w:t>
      </w:r>
    </w:p>
    <w:p w14:paraId="138D6FA5" w14:textId="77777777" w:rsidR="000B56B4" w:rsidRPr="00393F45" w:rsidRDefault="000B56B4" w:rsidP="000B56B4">
      <w:pPr>
        <w:tabs>
          <w:tab w:val="left" w:pos="851"/>
        </w:tabs>
        <w:spacing w:line="300" w:lineRule="exact"/>
        <w:ind w:left="1418"/>
        <w:rPr>
          <w:rFonts w:cstheme="minorHAnsi"/>
        </w:rPr>
      </w:pPr>
      <w:r w:rsidRPr="00393F45">
        <w:rPr>
          <w:rFonts w:cstheme="minorHAnsi"/>
        </w:rPr>
        <w:t>Conventions et accords : détails des accords ou des conventions commerciales, accords de représentation ou de conventions juridiques, détails relatifs aux agents.</w:t>
      </w:r>
    </w:p>
    <w:p w14:paraId="3400DA91" w14:textId="77777777" w:rsidR="000B56B4" w:rsidRPr="00393F45" w:rsidRDefault="000B56B4" w:rsidP="000B56B4">
      <w:pPr>
        <w:tabs>
          <w:tab w:val="left" w:pos="851"/>
        </w:tabs>
        <w:spacing w:line="300" w:lineRule="exact"/>
        <w:ind w:left="1418"/>
        <w:rPr>
          <w:rFonts w:cstheme="minorHAnsi"/>
        </w:rPr>
      </w:pPr>
      <w:r w:rsidRPr="00393F45">
        <w:rPr>
          <w:rFonts w:cstheme="minorHAnsi"/>
        </w:rPr>
        <w:t>Permis détenus.</w:t>
      </w:r>
    </w:p>
    <w:p w14:paraId="1FCDCD69" w14:textId="77777777" w:rsidR="000B56B4" w:rsidRPr="00393F45" w:rsidRDefault="000B56B4" w:rsidP="000B56B4">
      <w:pPr>
        <w:tabs>
          <w:tab w:val="left" w:pos="851"/>
        </w:tabs>
        <w:spacing w:line="300" w:lineRule="exact"/>
        <w:rPr>
          <w:rFonts w:cstheme="minorHAnsi"/>
        </w:rPr>
      </w:pPr>
      <w:r w:rsidRPr="00393F45">
        <w:rPr>
          <w:rFonts w:cstheme="minorHAnsi"/>
        </w:rPr>
        <w:lastRenderedPageBreak/>
        <w:t>C. Caractéristiques personnelles</w:t>
      </w:r>
    </w:p>
    <w:p w14:paraId="354DFBBA" w14:textId="77777777" w:rsidR="000B56B4" w:rsidRPr="00393F45" w:rsidRDefault="000B56B4" w:rsidP="000B56B4">
      <w:pPr>
        <w:tabs>
          <w:tab w:val="left" w:pos="851"/>
        </w:tabs>
        <w:spacing w:line="300" w:lineRule="exact"/>
        <w:ind w:left="1418"/>
        <w:rPr>
          <w:rFonts w:cstheme="minorHAnsi"/>
        </w:rPr>
      </w:pPr>
      <w:r w:rsidRPr="00393F45">
        <w:rPr>
          <w:rFonts w:cstheme="minorHAnsi"/>
        </w:rPr>
        <w:t>Détails personnels : âge, sexe, date de naissance, lieu de naissance, état civil, nationalité.</w:t>
      </w:r>
    </w:p>
    <w:p w14:paraId="0BBEEC75" w14:textId="77777777" w:rsidR="000B56B4" w:rsidRPr="00393F45" w:rsidRDefault="000B56B4" w:rsidP="000B56B4">
      <w:pPr>
        <w:tabs>
          <w:tab w:val="left" w:pos="851"/>
        </w:tabs>
        <w:spacing w:line="300" w:lineRule="exact"/>
        <w:ind w:left="1418"/>
        <w:rPr>
          <w:rFonts w:cstheme="minorHAnsi"/>
        </w:rPr>
      </w:pPr>
      <w:r w:rsidRPr="00393F45">
        <w:rPr>
          <w:rFonts w:cstheme="minorHAnsi"/>
        </w:rPr>
        <w:t>Situation militaire : statut militaire, parcours militaire, distinctions militaires.</w:t>
      </w:r>
    </w:p>
    <w:p w14:paraId="36820ED5" w14:textId="77777777" w:rsidR="000B56B4" w:rsidRPr="00393F45" w:rsidRDefault="000B56B4" w:rsidP="000B56B4">
      <w:pPr>
        <w:tabs>
          <w:tab w:val="left" w:pos="851"/>
        </w:tabs>
        <w:spacing w:line="300" w:lineRule="exact"/>
        <w:ind w:left="1418"/>
        <w:rPr>
          <w:rFonts w:cstheme="minorHAnsi"/>
        </w:rPr>
      </w:pPr>
      <w:r w:rsidRPr="00393F45">
        <w:rPr>
          <w:rFonts w:cstheme="minorHAnsi"/>
        </w:rPr>
        <w:t>Statut d’immigration : détails du visa, permis de travail, restrictions de résidence ou de déplacement, conditions particulières liées au droit de séjour.</w:t>
      </w:r>
    </w:p>
    <w:p w14:paraId="367FE269" w14:textId="77777777" w:rsidR="000B56B4" w:rsidRPr="00393F45" w:rsidRDefault="000B56B4" w:rsidP="000B56B4">
      <w:pPr>
        <w:tabs>
          <w:tab w:val="left" w:pos="851"/>
        </w:tabs>
        <w:spacing w:line="300" w:lineRule="exact"/>
        <w:rPr>
          <w:rFonts w:cstheme="minorHAnsi"/>
        </w:rPr>
      </w:pPr>
      <w:r w:rsidRPr="00393F45">
        <w:rPr>
          <w:rFonts w:cstheme="minorHAnsi"/>
        </w:rPr>
        <w:t>D. Données physiques</w:t>
      </w:r>
    </w:p>
    <w:p w14:paraId="631DB899" w14:textId="77777777" w:rsidR="000B56B4" w:rsidRPr="00393F45" w:rsidRDefault="000B56B4" w:rsidP="000B56B4">
      <w:pPr>
        <w:tabs>
          <w:tab w:val="left" w:pos="851"/>
        </w:tabs>
        <w:spacing w:line="300" w:lineRule="exact"/>
        <w:ind w:left="1418"/>
        <w:rPr>
          <w:rFonts w:cstheme="minorHAnsi"/>
        </w:rPr>
      </w:pPr>
      <w:r w:rsidRPr="00393F45">
        <w:rPr>
          <w:rFonts w:cstheme="minorHAnsi"/>
        </w:rPr>
        <w:t>Description physique : taille, poids, couleur de peau, couleur des yeux, signes distinctifs.</w:t>
      </w:r>
    </w:p>
    <w:p w14:paraId="063FB95A" w14:textId="77777777" w:rsidR="000B56B4" w:rsidRPr="00393F45" w:rsidRDefault="000B56B4" w:rsidP="000B56B4">
      <w:pPr>
        <w:tabs>
          <w:tab w:val="left" w:pos="851"/>
        </w:tabs>
        <w:spacing w:line="300" w:lineRule="exact"/>
        <w:rPr>
          <w:rFonts w:cstheme="minorHAnsi"/>
        </w:rPr>
      </w:pPr>
      <w:r w:rsidRPr="00393F45">
        <w:rPr>
          <w:rFonts w:cstheme="minorHAnsi"/>
        </w:rPr>
        <w:t>E. Mode de vie</w:t>
      </w:r>
    </w:p>
    <w:p w14:paraId="55B65729" w14:textId="77777777" w:rsidR="000B56B4" w:rsidRPr="00393F45" w:rsidRDefault="000B56B4" w:rsidP="000B56B4">
      <w:pPr>
        <w:tabs>
          <w:tab w:val="left" w:pos="851"/>
        </w:tabs>
        <w:spacing w:line="300" w:lineRule="exact"/>
        <w:ind w:firstLine="567"/>
        <w:rPr>
          <w:rFonts w:cstheme="minorHAnsi"/>
        </w:rPr>
      </w:pPr>
      <w:r w:rsidRPr="00393F45">
        <w:rPr>
          <w:rFonts w:cstheme="minorHAnsi"/>
        </w:rPr>
        <w:tab/>
      </w:r>
      <w:r w:rsidRPr="00393F45">
        <w:rPr>
          <w:rFonts w:cstheme="minorHAnsi"/>
        </w:rPr>
        <w:tab/>
        <w:t>Habitudes : consommation de tabac, d’alcool.</w:t>
      </w:r>
    </w:p>
    <w:p w14:paraId="4F3A92D7" w14:textId="77777777" w:rsidR="000B56B4" w:rsidRPr="00393F45" w:rsidRDefault="000B56B4" w:rsidP="000B56B4">
      <w:pPr>
        <w:tabs>
          <w:tab w:val="left" w:pos="851"/>
        </w:tabs>
        <w:spacing w:line="300" w:lineRule="exact"/>
        <w:ind w:left="1418"/>
        <w:rPr>
          <w:rFonts w:cstheme="minorHAnsi"/>
        </w:rPr>
      </w:pPr>
      <w:r w:rsidRPr="00393F45">
        <w:rPr>
          <w:rFonts w:cstheme="minorHAnsi"/>
        </w:rPr>
        <w:t>Style de vie : détails concernant la consommation de biens ou de services, comportement de l’individu ou de sa famille.</w:t>
      </w:r>
    </w:p>
    <w:p w14:paraId="15201EDF" w14:textId="77777777" w:rsidR="000B56B4" w:rsidRPr="00393F45" w:rsidRDefault="000B56B4" w:rsidP="000B56B4">
      <w:pPr>
        <w:tabs>
          <w:tab w:val="left" w:pos="851"/>
        </w:tabs>
        <w:spacing w:line="300" w:lineRule="exact"/>
        <w:ind w:left="1418"/>
        <w:rPr>
          <w:rFonts w:cstheme="minorHAnsi"/>
        </w:rPr>
      </w:pPr>
      <w:r w:rsidRPr="00393F45">
        <w:rPr>
          <w:rFonts w:cstheme="minorHAnsi"/>
        </w:rPr>
        <w:t>Détails des voyages et déplacements : informations concernant les séjours et déplacements effectués, visas de voyage, permis de travail.</w:t>
      </w:r>
    </w:p>
    <w:p w14:paraId="0C4CFF8C" w14:textId="77777777" w:rsidR="000B56B4" w:rsidRPr="00393F45" w:rsidRDefault="000B56B4" w:rsidP="000B56B4">
      <w:pPr>
        <w:tabs>
          <w:tab w:val="left" w:pos="851"/>
        </w:tabs>
        <w:spacing w:line="300" w:lineRule="exact"/>
        <w:ind w:left="1418"/>
        <w:rPr>
          <w:rFonts w:cstheme="minorHAnsi"/>
        </w:rPr>
      </w:pPr>
      <w:r w:rsidRPr="00393F45">
        <w:rPr>
          <w:rFonts w:cstheme="minorHAnsi"/>
        </w:rPr>
        <w:t>Contacts sociaux : amis, associés, relations autres que la famille proche.</w:t>
      </w:r>
    </w:p>
    <w:p w14:paraId="00F4499F" w14:textId="77777777" w:rsidR="000B56B4" w:rsidRPr="00393F45" w:rsidRDefault="000B56B4" w:rsidP="000B56B4">
      <w:pPr>
        <w:tabs>
          <w:tab w:val="left" w:pos="851"/>
        </w:tabs>
        <w:spacing w:line="300" w:lineRule="exact"/>
        <w:ind w:left="1418"/>
        <w:rPr>
          <w:rFonts w:cstheme="minorHAnsi"/>
        </w:rPr>
      </w:pPr>
      <w:r w:rsidRPr="00393F45">
        <w:rPr>
          <w:rFonts w:cstheme="minorHAnsi"/>
        </w:rPr>
        <w:t>Possessions : terrains, propriétés ou autres possessions.</w:t>
      </w:r>
    </w:p>
    <w:p w14:paraId="36B90F3C" w14:textId="77777777" w:rsidR="000B56B4" w:rsidRPr="00393F45" w:rsidRDefault="000B56B4" w:rsidP="000B56B4">
      <w:pPr>
        <w:tabs>
          <w:tab w:val="left" w:pos="851"/>
        </w:tabs>
        <w:spacing w:line="300" w:lineRule="exact"/>
        <w:ind w:left="1418"/>
        <w:rPr>
          <w:rFonts w:cstheme="minorHAnsi"/>
        </w:rPr>
      </w:pPr>
      <w:r w:rsidRPr="00393F45">
        <w:rPr>
          <w:rFonts w:cstheme="minorHAnsi"/>
        </w:rPr>
        <w:t>Mandats publics détenus : fonctions à l’échelon communal, provincial, régional, communautaire ou fédéral, participation à des comités publics ou groupes de travail ou de réflexion...</w:t>
      </w:r>
    </w:p>
    <w:p w14:paraId="748A4CA8" w14:textId="77777777" w:rsidR="000B56B4" w:rsidRPr="00393F45" w:rsidRDefault="000B56B4" w:rsidP="000B56B4">
      <w:pPr>
        <w:tabs>
          <w:tab w:val="left" w:pos="851"/>
        </w:tabs>
        <w:spacing w:line="300" w:lineRule="exact"/>
        <w:ind w:left="1418"/>
        <w:rPr>
          <w:rFonts w:cstheme="minorHAnsi"/>
        </w:rPr>
      </w:pPr>
      <w:r w:rsidRPr="00393F45">
        <w:rPr>
          <w:rFonts w:cstheme="minorHAnsi"/>
        </w:rPr>
        <w:t>Plaintes, incidents ou accidents : informations relatives à un accident, un incident ou une plainte impliquant la personne fichée, nature des dommages ou blessures, personnes impliquées, témoins.</w:t>
      </w:r>
    </w:p>
    <w:p w14:paraId="78ABC8DB" w14:textId="77777777" w:rsidR="000B56B4" w:rsidRPr="00393F45" w:rsidRDefault="000B56B4" w:rsidP="000B56B4">
      <w:pPr>
        <w:tabs>
          <w:tab w:val="left" w:pos="851"/>
        </w:tabs>
        <w:spacing w:line="300" w:lineRule="exact"/>
        <w:ind w:left="1418"/>
        <w:rPr>
          <w:rFonts w:cstheme="minorHAnsi"/>
        </w:rPr>
      </w:pPr>
      <w:r w:rsidRPr="00393F45">
        <w:rPr>
          <w:rFonts w:cstheme="minorHAnsi"/>
        </w:rPr>
        <w:t>Distinctions civiles, militaires ou ecclésiastiques. Utilisation des médias et moyens de communication.</w:t>
      </w:r>
    </w:p>
    <w:p w14:paraId="2BAB3C46" w14:textId="77777777" w:rsidR="00986F28" w:rsidRPr="00393F45" w:rsidRDefault="00986F28">
      <w:pPr>
        <w:suppressAutoHyphens w:val="0"/>
        <w:spacing w:after="0" w:line="240" w:lineRule="auto"/>
        <w:rPr>
          <w:rFonts w:cstheme="minorHAnsi"/>
        </w:rPr>
      </w:pPr>
      <w:r w:rsidRPr="00393F45">
        <w:rPr>
          <w:rFonts w:cstheme="minorHAnsi"/>
        </w:rPr>
        <w:br w:type="page"/>
      </w:r>
    </w:p>
    <w:p w14:paraId="71457543" w14:textId="2D0ECBBF" w:rsidR="000B56B4" w:rsidRPr="00393F45" w:rsidRDefault="000B56B4" w:rsidP="000B56B4">
      <w:pPr>
        <w:tabs>
          <w:tab w:val="left" w:pos="851"/>
        </w:tabs>
        <w:spacing w:line="300" w:lineRule="exact"/>
        <w:rPr>
          <w:rFonts w:cstheme="minorHAnsi"/>
        </w:rPr>
      </w:pPr>
      <w:r w:rsidRPr="00393F45">
        <w:rPr>
          <w:rFonts w:cstheme="minorHAnsi"/>
        </w:rPr>
        <w:lastRenderedPageBreak/>
        <w:t>F. Données psychiques</w:t>
      </w:r>
    </w:p>
    <w:p w14:paraId="10B08759" w14:textId="77777777" w:rsidR="000B56B4" w:rsidRPr="00393F45" w:rsidRDefault="000B56B4" w:rsidP="000B56B4">
      <w:pPr>
        <w:tabs>
          <w:tab w:val="left" w:pos="851"/>
        </w:tabs>
        <w:spacing w:line="300" w:lineRule="exact"/>
        <w:ind w:firstLine="708"/>
        <w:rPr>
          <w:rFonts w:cstheme="minorHAnsi"/>
        </w:rPr>
      </w:pPr>
      <w:r w:rsidRPr="00393F45">
        <w:rPr>
          <w:rFonts w:cstheme="minorHAnsi"/>
        </w:rPr>
        <w:tab/>
      </w:r>
      <w:r w:rsidRPr="00393F45">
        <w:rPr>
          <w:rFonts w:cstheme="minorHAnsi"/>
        </w:rPr>
        <w:tab/>
        <w:t>Opinions concernant la personnalité ou le caractère.</w:t>
      </w:r>
    </w:p>
    <w:p w14:paraId="5F452C7C" w14:textId="77777777" w:rsidR="000B56B4" w:rsidRPr="00393F45" w:rsidRDefault="000B56B4" w:rsidP="000B56B4">
      <w:pPr>
        <w:tabs>
          <w:tab w:val="left" w:pos="851"/>
        </w:tabs>
        <w:spacing w:line="300" w:lineRule="exact"/>
        <w:rPr>
          <w:rFonts w:cstheme="minorHAnsi"/>
        </w:rPr>
      </w:pPr>
      <w:r w:rsidRPr="00393F45">
        <w:rPr>
          <w:rFonts w:cstheme="minorHAnsi"/>
        </w:rPr>
        <w:t>G. Composition du ménage</w:t>
      </w:r>
    </w:p>
    <w:p w14:paraId="7BC87200" w14:textId="77777777" w:rsidR="000B56B4" w:rsidRPr="00393F45" w:rsidRDefault="000B56B4" w:rsidP="000B56B4">
      <w:pPr>
        <w:tabs>
          <w:tab w:val="left" w:pos="851"/>
        </w:tabs>
        <w:spacing w:line="300" w:lineRule="exact"/>
        <w:ind w:left="1418"/>
        <w:rPr>
          <w:rFonts w:cstheme="minorHAnsi"/>
        </w:rPr>
      </w:pPr>
      <w:r w:rsidRPr="00393F45">
        <w:rPr>
          <w:rFonts w:cstheme="minorHAnsi"/>
        </w:rPr>
        <w:t>Mariage ou forme actuelle de cohabitation : nom de l’épouse ou de la partenaire, nom de jeune fille de l’épouse ou de la partenaire, date du mariage, date du contrat de vie commune, nombre d’enfants.</w:t>
      </w:r>
    </w:p>
    <w:p w14:paraId="53CA6BDA" w14:textId="77777777" w:rsidR="000B56B4" w:rsidRPr="00393F45" w:rsidRDefault="000B56B4" w:rsidP="000B56B4">
      <w:pPr>
        <w:tabs>
          <w:tab w:val="left" w:pos="851"/>
        </w:tabs>
        <w:spacing w:line="300" w:lineRule="exact"/>
        <w:ind w:left="1418"/>
        <w:rPr>
          <w:rFonts w:cstheme="minorHAnsi"/>
        </w:rPr>
      </w:pPr>
      <w:r w:rsidRPr="00393F45">
        <w:rPr>
          <w:rFonts w:cstheme="minorHAnsi"/>
        </w:rPr>
        <w:t>Historique marital : détails concernant les mariages ou unions précédents, divorces, séparations, nom des partenaires précédents. Détails sur les autres membres de la famille ou du ménage : enfants, personnes à charge, autres membres du ménage, collatéraux, parents et ascendants.</w:t>
      </w:r>
    </w:p>
    <w:p w14:paraId="17985BCC" w14:textId="77777777" w:rsidR="000B56B4" w:rsidRPr="00393F45" w:rsidRDefault="000B56B4" w:rsidP="000B56B4">
      <w:pPr>
        <w:tabs>
          <w:tab w:val="left" w:pos="851"/>
        </w:tabs>
        <w:spacing w:line="300" w:lineRule="exact"/>
        <w:rPr>
          <w:rFonts w:cstheme="minorHAnsi"/>
        </w:rPr>
      </w:pPr>
      <w:r w:rsidRPr="00393F45">
        <w:rPr>
          <w:rFonts w:cstheme="minorHAnsi"/>
        </w:rPr>
        <w:t>H. Loisirs et intérêts</w:t>
      </w:r>
    </w:p>
    <w:p w14:paraId="4B064D2B" w14:textId="77777777" w:rsidR="000B56B4" w:rsidRPr="00393F45" w:rsidRDefault="000B56B4" w:rsidP="000B56B4">
      <w:pPr>
        <w:tabs>
          <w:tab w:val="left" w:pos="851"/>
        </w:tabs>
        <w:spacing w:line="300" w:lineRule="exact"/>
        <w:ind w:firstLine="708"/>
        <w:rPr>
          <w:rFonts w:cstheme="minorHAnsi"/>
        </w:rPr>
      </w:pPr>
      <w:r w:rsidRPr="00393F45">
        <w:rPr>
          <w:rFonts w:cstheme="minorHAnsi"/>
        </w:rPr>
        <w:tab/>
      </w:r>
      <w:r w:rsidRPr="00393F45">
        <w:rPr>
          <w:rFonts w:cstheme="minorHAnsi"/>
        </w:rPr>
        <w:tab/>
        <w:t>Activités de loisirs et intérêts : hobbies, sport, autres intérêts.</w:t>
      </w:r>
    </w:p>
    <w:p w14:paraId="4BCB3CF8" w14:textId="77777777" w:rsidR="000B56B4" w:rsidRPr="00393F45" w:rsidRDefault="000B56B4" w:rsidP="000B56B4">
      <w:pPr>
        <w:tabs>
          <w:tab w:val="left" w:pos="851"/>
        </w:tabs>
        <w:spacing w:line="300" w:lineRule="exact"/>
        <w:rPr>
          <w:rFonts w:cstheme="minorHAnsi"/>
        </w:rPr>
      </w:pPr>
      <w:r w:rsidRPr="00393F45">
        <w:rPr>
          <w:rFonts w:cstheme="minorHAnsi"/>
        </w:rPr>
        <w:t>I. Affiliations</w:t>
      </w:r>
    </w:p>
    <w:p w14:paraId="4EEEC179" w14:textId="77777777" w:rsidR="000B56B4" w:rsidRPr="00393F45" w:rsidRDefault="000B56B4" w:rsidP="000B56B4">
      <w:pPr>
        <w:tabs>
          <w:tab w:val="left" w:pos="851"/>
        </w:tabs>
        <w:spacing w:line="300" w:lineRule="exact"/>
        <w:ind w:left="1418"/>
        <w:rPr>
          <w:rFonts w:cstheme="minorHAnsi"/>
        </w:rPr>
      </w:pPr>
      <w:r w:rsidRPr="00393F45">
        <w:rPr>
          <w:rFonts w:cstheme="minorHAnsi"/>
        </w:rPr>
        <w:t>Affiliations (autres que professionnelles, politiques ou syndicales) : affiliations à des organisations caritatives ou bénévoles, clubs, associations, unions, organisations, groupements...</w:t>
      </w:r>
    </w:p>
    <w:p w14:paraId="38810E75" w14:textId="77777777" w:rsidR="000B56B4" w:rsidRPr="00393F45" w:rsidRDefault="000B56B4" w:rsidP="000B56B4">
      <w:pPr>
        <w:tabs>
          <w:tab w:val="left" w:pos="851"/>
        </w:tabs>
        <w:spacing w:line="300" w:lineRule="exact"/>
        <w:rPr>
          <w:rFonts w:cstheme="minorHAnsi"/>
        </w:rPr>
      </w:pPr>
      <w:r w:rsidRPr="00393F45">
        <w:rPr>
          <w:rFonts w:cstheme="minorHAnsi"/>
        </w:rPr>
        <w:t>J. Données judiciaires concernant...</w:t>
      </w:r>
    </w:p>
    <w:p w14:paraId="4A146DA1" w14:textId="77777777" w:rsidR="000B56B4" w:rsidRPr="00393F45" w:rsidRDefault="000B56B4" w:rsidP="000B56B4">
      <w:pPr>
        <w:tabs>
          <w:tab w:val="left" w:pos="851"/>
        </w:tabs>
        <w:spacing w:line="300" w:lineRule="exact"/>
        <w:ind w:left="1418"/>
        <w:rPr>
          <w:rFonts w:cstheme="minorHAnsi"/>
        </w:rPr>
      </w:pPr>
      <w:r w:rsidRPr="00393F45">
        <w:rPr>
          <w:rFonts w:cstheme="minorHAnsi"/>
        </w:rPr>
        <w:t>J1. Suspicions et mises en accusation : suspicion d’infractions, d’association de malfaiteurs connus. Enquêtes ou actions en justice (civiles ou pénales), entamées par ou à l’encontre de la personne fichée.</w:t>
      </w:r>
    </w:p>
    <w:p w14:paraId="0CBE8C23" w14:textId="77777777" w:rsidR="000B56B4" w:rsidRPr="00393F45" w:rsidRDefault="000B56B4" w:rsidP="000B56B4">
      <w:pPr>
        <w:tabs>
          <w:tab w:val="left" w:pos="851"/>
        </w:tabs>
        <w:spacing w:line="300" w:lineRule="exact"/>
        <w:ind w:left="1418"/>
        <w:rPr>
          <w:rFonts w:cstheme="minorHAnsi"/>
        </w:rPr>
      </w:pPr>
      <w:r w:rsidRPr="00393F45">
        <w:rPr>
          <w:rFonts w:cstheme="minorHAnsi"/>
        </w:rPr>
        <w:t>J2 Condamnations et peines.</w:t>
      </w:r>
    </w:p>
    <w:p w14:paraId="0512DB9B" w14:textId="77777777" w:rsidR="000B56B4" w:rsidRPr="00393F45" w:rsidRDefault="000B56B4" w:rsidP="000B56B4">
      <w:pPr>
        <w:tabs>
          <w:tab w:val="left" w:pos="851"/>
        </w:tabs>
        <w:spacing w:line="300" w:lineRule="exact"/>
        <w:ind w:left="1418"/>
        <w:rPr>
          <w:rFonts w:cstheme="minorHAnsi"/>
        </w:rPr>
      </w:pPr>
      <w:r w:rsidRPr="00393F45">
        <w:rPr>
          <w:rFonts w:cstheme="minorHAnsi"/>
        </w:rPr>
        <w:t xml:space="preserve">J3 Mesures judiciaires : mise sous tutelle, sous administration provisoire, internement, collocation. </w:t>
      </w:r>
    </w:p>
    <w:p w14:paraId="3F7F8853" w14:textId="77777777" w:rsidR="000B56B4" w:rsidRPr="00393F45" w:rsidRDefault="000B56B4" w:rsidP="000B56B4">
      <w:pPr>
        <w:tabs>
          <w:tab w:val="left" w:pos="851"/>
        </w:tabs>
        <w:spacing w:line="300" w:lineRule="exact"/>
        <w:ind w:left="1418"/>
        <w:rPr>
          <w:rFonts w:cstheme="minorHAnsi"/>
        </w:rPr>
      </w:pPr>
      <w:r w:rsidRPr="00393F45">
        <w:rPr>
          <w:rFonts w:cstheme="minorHAnsi"/>
        </w:rPr>
        <w:t>J4 Sanctions administratives :</w:t>
      </w:r>
    </w:p>
    <w:p w14:paraId="1A9DA8C7" w14:textId="77777777" w:rsidR="000B56B4" w:rsidRPr="00393F45" w:rsidRDefault="000B56B4" w:rsidP="000B56B4">
      <w:pPr>
        <w:tabs>
          <w:tab w:val="left" w:pos="851"/>
        </w:tabs>
        <w:spacing w:line="300" w:lineRule="exact"/>
        <w:ind w:left="1560"/>
        <w:rPr>
          <w:rFonts w:cstheme="minorHAnsi"/>
        </w:rPr>
      </w:pPr>
      <w:r w:rsidRPr="00393F45">
        <w:rPr>
          <w:rFonts w:cstheme="minorHAnsi"/>
        </w:rPr>
        <w:t>* de pure nature disciplinaire ;</w:t>
      </w:r>
    </w:p>
    <w:p w14:paraId="2D609EDB" w14:textId="77777777" w:rsidR="000B56B4" w:rsidRPr="00393F45" w:rsidRDefault="000B56B4" w:rsidP="000B56B4">
      <w:pPr>
        <w:tabs>
          <w:tab w:val="left" w:pos="851"/>
        </w:tabs>
        <w:spacing w:line="300" w:lineRule="exact"/>
        <w:ind w:left="1560"/>
        <w:rPr>
          <w:rFonts w:cstheme="minorHAnsi"/>
        </w:rPr>
      </w:pPr>
      <w:r w:rsidRPr="00393F45">
        <w:rPr>
          <w:rFonts w:cstheme="minorHAnsi"/>
        </w:rPr>
        <w:lastRenderedPageBreak/>
        <w:t>* pouvant être imposées à des non-fonctionnaires qui ont apporté leur collaboration à un service public (médecins, pharmaciens, personnel paramédical, entrepreneurs de travaux publics) ;</w:t>
      </w:r>
    </w:p>
    <w:p w14:paraId="6EBAF2C0" w14:textId="77777777" w:rsidR="000B56B4" w:rsidRPr="00393F45" w:rsidRDefault="000B56B4" w:rsidP="000B56B4">
      <w:pPr>
        <w:tabs>
          <w:tab w:val="left" w:pos="851"/>
        </w:tabs>
        <w:spacing w:line="300" w:lineRule="exact"/>
        <w:ind w:left="1560"/>
        <w:rPr>
          <w:rFonts w:cstheme="minorHAnsi"/>
        </w:rPr>
      </w:pPr>
      <w:r w:rsidRPr="00393F45">
        <w:rPr>
          <w:rFonts w:cstheme="minorHAnsi"/>
        </w:rPr>
        <w:t>* pouvant être imposées aux utilisateurs de services publics ;</w:t>
      </w:r>
    </w:p>
    <w:p w14:paraId="14FF9CA0" w14:textId="77777777" w:rsidR="000B56B4" w:rsidRPr="00393F45" w:rsidRDefault="000B56B4" w:rsidP="000B56B4">
      <w:pPr>
        <w:tabs>
          <w:tab w:val="left" w:pos="851"/>
        </w:tabs>
        <w:spacing w:line="300" w:lineRule="exact"/>
        <w:ind w:left="1560"/>
        <w:rPr>
          <w:rFonts w:cstheme="minorHAnsi"/>
        </w:rPr>
      </w:pPr>
      <w:r w:rsidRPr="00393F45">
        <w:rPr>
          <w:rFonts w:cstheme="minorHAnsi"/>
        </w:rPr>
        <w:t>* pouvant être imposées en raison du non-respect de dispositions légales et réglementaires. Par ex. abandon de déchets sur la voie publique.</w:t>
      </w:r>
    </w:p>
    <w:p w14:paraId="2D2856C1" w14:textId="77777777" w:rsidR="000B56B4" w:rsidRPr="00393F45" w:rsidRDefault="000B56B4" w:rsidP="000B56B4">
      <w:pPr>
        <w:tabs>
          <w:tab w:val="left" w:pos="851"/>
        </w:tabs>
        <w:spacing w:line="300" w:lineRule="exact"/>
        <w:ind w:left="1418"/>
        <w:rPr>
          <w:rFonts w:cstheme="minorHAnsi"/>
        </w:rPr>
      </w:pPr>
      <w:r w:rsidRPr="00393F45">
        <w:rPr>
          <w:rFonts w:cstheme="minorHAnsi"/>
        </w:rPr>
        <w:t>J5 Données relatives à l’ADN qui font l’objet d’un traitement dans le cadre de la loi du 22 mars 1999 relative à la procédure d’identification par analyse ADN en matière pénale.</w:t>
      </w:r>
    </w:p>
    <w:p w14:paraId="7F94FF87" w14:textId="77777777" w:rsidR="000B56B4" w:rsidRPr="00393F45" w:rsidRDefault="000B56B4" w:rsidP="000B56B4">
      <w:pPr>
        <w:tabs>
          <w:tab w:val="left" w:pos="851"/>
        </w:tabs>
        <w:spacing w:line="300" w:lineRule="exact"/>
        <w:rPr>
          <w:rFonts w:cstheme="minorHAnsi"/>
        </w:rPr>
      </w:pPr>
      <w:r w:rsidRPr="00393F45">
        <w:rPr>
          <w:rFonts w:cstheme="minorHAnsi"/>
        </w:rPr>
        <w:t>K. Données de location</w:t>
      </w:r>
    </w:p>
    <w:p w14:paraId="121BE0F2" w14:textId="77777777" w:rsidR="000B56B4" w:rsidRPr="00393F45" w:rsidRDefault="000B56B4" w:rsidP="000B56B4">
      <w:pPr>
        <w:tabs>
          <w:tab w:val="left" w:pos="851"/>
        </w:tabs>
        <w:spacing w:line="300" w:lineRule="exact"/>
        <w:ind w:left="1418"/>
        <w:rPr>
          <w:rFonts w:cstheme="minorHAnsi"/>
        </w:rPr>
      </w:pPr>
      <w:r w:rsidRPr="00393F45">
        <w:rPr>
          <w:rFonts w:cstheme="minorHAnsi"/>
        </w:rPr>
        <w:t>Détails des biens et services fournis, prêtés ou loués à la personne fichée.</w:t>
      </w:r>
    </w:p>
    <w:p w14:paraId="529163FA" w14:textId="77777777" w:rsidR="000B56B4" w:rsidRPr="00393F45" w:rsidRDefault="000B56B4" w:rsidP="000B56B4">
      <w:pPr>
        <w:tabs>
          <w:tab w:val="left" w:pos="851"/>
        </w:tabs>
        <w:spacing w:line="300" w:lineRule="exact"/>
        <w:ind w:left="1418"/>
        <w:rPr>
          <w:rFonts w:cstheme="minorHAnsi"/>
        </w:rPr>
      </w:pPr>
      <w:r w:rsidRPr="00393F45">
        <w:rPr>
          <w:rFonts w:cstheme="minorHAnsi"/>
        </w:rPr>
        <w:t>Détails des biens et services fournis, prêtés ou loués par la personne fichée.</w:t>
      </w:r>
    </w:p>
    <w:p w14:paraId="2EB55346" w14:textId="77777777" w:rsidR="000B56B4" w:rsidRPr="00393F45" w:rsidRDefault="000B56B4" w:rsidP="000B56B4">
      <w:pPr>
        <w:tabs>
          <w:tab w:val="left" w:pos="851"/>
        </w:tabs>
        <w:spacing w:line="300" w:lineRule="exact"/>
        <w:rPr>
          <w:rFonts w:cstheme="minorHAnsi"/>
        </w:rPr>
      </w:pPr>
      <w:r w:rsidRPr="00393F45">
        <w:rPr>
          <w:rFonts w:cstheme="minorHAnsi"/>
        </w:rPr>
        <w:t>L. Caractéristiques du logement</w:t>
      </w:r>
    </w:p>
    <w:p w14:paraId="7D487C04" w14:textId="77777777" w:rsidR="000B56B4" w:rsidRPr="00393F45" w:rsidRDefault="000B56B4" w:rsidP="000B56B4">
      <w:pPr>
        <w:tabs>
          <w:tab w:val="left" w:pos="851"/>
        </w:tabs>
        <w:spacing w:line="300" w:lineRule="exact"/>
        <w:ind w:left="1418"/>
        <w:rPr>
          <w:rFonts w:cstheme="minorHAnsi"/>
        </w:rPr>
      </w:pPr>
      <w:r w:rsidRPr="00393F45">
        <w:rPr>
          <w:rFonts w:cstheme="minorHAnsi"/>
        </w:rPr>
        <w:t>Adresse du logement : type de logement, bien propre ou loué, durée de séjour à cette adresse, loyer, charges, classification de l’habitation, détails de valorisation, noms des détenteurs des clefs.</w:t>
      </w:r>
    </w:p>
    <w:p w14:paraId="60CAB29E" w14:textId="77777777" w:rsidR="000B56B4" w:rsidRPr="00393F45" w:rsidRDefault="000B56B4" w:rsidP="000B56B4">
      <w:pPr>
        <w:tabs>
          <w:tab w:val="left" w:pos="851"/>
        </w:tabs>
        <w:spacing w:line="300" w:lineRule="exact"/>
        <w:rPr>
          <w:rFonts w:cstheme="minorHAnsi"/>
        </w:rPr>
      </w:pPr>
      <w:r w:rsidRPr="00393F45">
        <w:rPr>
          <w:rFonts w:cstheme="minorHAnsi"/>
        </w:rPr>
        <w:t>M. Données relatives à la santé</w:t>
      </w:r>
    </w:p>
    <w:p w14:paraId="5B333954" w14:textId="77777777" w:rsidR="000B56B4" w:rsidRPr="00393F45" w:rsidRDefault="000B56B4" w:rsidP="000B56B4">
      <w:pPr>
        <w:tabs>
          <w:tab w:val="left" w:pos="851"/>
        </w:tabs>
        <w:spacing w:line="300" w:lineRule="exact"/>
        <w:ind w:left="1418"/>
        <w:rPr>
          <w:rFonts w:cstheme="minorHAnsi"/>
        </w:rPr>
      </w:pPr>
      <w:r w:rsidRPr="00393F45">
        <w:rPr>
          <w:rFonts w:cstheme="minorHAnsi"/>
        </w:rPr>
        <w:t>M1. Santé physique : dossier médical, rapport médical, diagnostic, traitement, résultat d’analyse, handicap ou infirmité, régime ; autres exigences de santé particulières concernant la gestion d’un voyage ou d’un logement.</w:t>
      </w:r>
    </w:p>
    <w:p w14:paraId="572B34DD" w14:textId="77777777" w:rsidR="000B56B4" w:rsidRPr="00393F45" w:rsidRDefault="000B56B4" w:rsidP="000B56B4">
      <w:pPr>
        <w:tabs>
          <w:tab w:val="left" w:pos="851"/>
        </w:tabs>
        <w:spacing w:line="300" w:lineRule="exact"/>
        <w:ind w:left="1418"/>
        <w:rPr>
          <w:rFonts w:cstheme="minorHAnsi"/>
        </w:rPr>
      </w:pPr>
      <w:r w:rsidRPr="00393F45">
        <w:rPr>
          <w:rFonts w:cstheme="minorHAnsi"/>
        </w:rPr>
        <w:t>M2. Santé psychique : dossier médical, rapport médical, diagnostic, traitements, résultats d’analyse.</w:t>
      </w:r>
    </w:p>
    <w:p w14:paraId="2F97EAF6" w14:textId="77777777" w:rsidR="000B56B4" w:rsidRPr="00393F45" w:rsidRDefault="000B56B4" w:rsidP="000B56B4">
      <w:pPr>
        <w:tabs>
          <w:tab w:val="left" w:pos="851"/>
        </w:tabs>
        <w:spacing w:line="300" w:lineRule="exact"/>
        <w:ind w:left="1418"/>
        <w:rPr>
          <w:rFonts w:cstheme="minorHAnsi"/>
        </w:rPr>
      </w:pPr>
      <w:r w:rsidRPr="00393F45">
        <w:rPr>
          <w:rFonts w:cstheme="minorHAnsi"/>
        </w:rPr>
        <w:t>M3. Situations et comportements à risques</w:t>
      </w:r>
    </w:p>
    <w:p w14:paraId="721DAFB0" w14:textId="77777777" w:rsidR="000B56B4" w:rsidRPr="00393F45" w:rsidRDefault="000B56B4" w:rsidP="000B56B4">
      <w:pPr>
        <w:tabs>
          <w:tab w:val="left" w:pos="851"/>
        </w:tabs>
        <w:spacing w:line="300" w:lineRule="exact"/>
        <w:ind w:left="1418"/>
        <w:rPr>
          <w:rFonts w:cstheme="minorHAnsi"/>
        </w:rPr>
      </w:pPr>
      <w:r w:rsidRPr="00393F45">
        <w:rPr>
          <w:rFonts w:cstheme="minorHAnsi"/>
        </w:rPr>
        <w:t>M4 Données génétiques dans le cadre d’un dépistage, d’un examen d’hérédité...</w:t>
      </w:r>
    </w:p>
    <w:p w14:paraId="77E9E859" w14:textId="77777777" w:rsidR="000B56B4" w:rsidRPr="00393F45" w:rsidRDefault="000B56B4" w:rsidP="000B56B4">
      <w:pPr>
        <w:tabs>
          <w:tab w:val="left" w:pos="851"/>
        </w:tabs>
        <w:spacing w:line="300" w:lineRule="exact"/>
        <w:ind w:left="1418"/>
        <w:rPr>
          <w:rFonts w:cstheme="minorHAnsi"/>
        </w:rPr>
      </w:pPr>
      <w:r w:rsidRPr="00393F45">
        <w:rPr>
          <w:rFonts w:cstheme="minorHAnsi"/>
        </w:rPr>
        <w:t>M5 Données relatives aux soins : données relatives aux ressources et procédures utilisées pour la prise en charge médicale et paramédicale des patients.</w:t>
      </w:r>
    </w:p>
    <w:p w14:paraId="5FE6DA82" w14:textId="77777777" w:rsidR="00986F28" w:rsidRPr="00393F45" w:rsidRDefault="00986F28">
      <w:pPr>
        <w:suppressAutoHyphens w:val="0"/>
        <w:spacing w:after="0" w:line="240" w:lineRule="auto"/>
        <w:rPr>
          <w:rFonts w:cstheme="minorHAnsi"/>
        </w:rPr>
      </w:pPr>
      <w:r w:rsidRPr="00393F45">
        <w:rPr>
          <w:rFonts w:cstheme="minorHAnsi"/>
        </w:rPr>
        <w:br w:type="page"/>
      </w:r>
    </w:p>
    <w:p w14:paraId="63839072" w14:textId="633413C2" w:rsidR="000B56B4" w:rsidRPr="00393F45" w:rsidRDefault="000B56B4" w:rsidP="000B56B4">
      <w:pPr>
        <w:tabs>
          <w:tab w:val="left" w:pos="851"/>
        </w:tabs>
        <w:spacing w:line="300" w:lineRule="exact"/>
        <w:rPr>
          <w:rFonts w:cstheme="minorHAnsi"/>
        </w:rPr>
      </w:pPr>
      <w:r w:rsidRPr="00393F45">
        <w:rPr>
          <w:rFonts w:cstheme="minorHAnsi"/>
        </w:rPr>
        <w:lastRenderedPageBreak/>
        <w:t>N. Instruction et formation</w:t>
      </w:r>
    </w:p>
    <w:p w14:paraId="494957D4" w14:textId="77777777" w:rsidR="000B56B4" w:rsidRPr="00393F45" w:rsidRDefault="000B56B4" w:rsidP="000B56B4">
      <w:pPr>
        <w:tabs>
          <w:tab w:val="left" w:pos="851"/>
        </w:tabs>
        <w:spacing w:line="300" w:lineRule="exact"/>
        <w:ind w:left="1418"/>
        <w:rPr>
          <w:rFonts w:cstheme="minorHAnsi"/>
        </w:rPr>
      </w:pPr>
      <w:r w:rsidRPr="00393F45">
        <w:rPr>
          <w:rFonts w:cstheme="minorHAnsi"/>
        </w:rPr>
        <w:t xml:space="preserve">Curriculum académique : historique des écoles, établissements, universités fréquentés, nature des cours suivis, diplômes visés, résultats d’examens, autres diplômes obtenus, appréciations de progression académique. </w:t>
      </w:r>
    </w:p>
    <w:p w14:paraId="1DBB47DE" w14:textId="77777777" w:rsidR="000B56B4" w:rsidRPr="00393F45" w:rsidRDefault="000B56B4" w:rsidP="000B56B4">
      <w:pPr>
        <w:tabs>
          <w:tab w:val="left" w:pos="851"/>
        </w:tabs>
        <w:spacing w:line="300" w:lineRule="exact"/>
        <w:ind w:left="1418"/>
        <w:rPr>
          <w:rFonts w:cstheme="minorHAnsi"/>
        </w:rPr>
      </w:pPr>
      <w:r w:rsidRPr="00393F45">
        <w:rPr>
          <w:rFonts w:cstheme="minorHAnsi"/>
        </w:rPr>
        <w:t>Historique financier des études : minerval et frais payés, sources de financement, méthodes de paiement, historique des paiements. Qualifications professionnelles : brevets et formations professionnelles, licences spéciales (pilotage...).</w:t>
      </w:r>
    </w:p>
    <w:p w14:paraId="34C0E00C" w14:textId="77777777" w:rsidR="000B56B4" w:rsidRPr="00393F45" w:rsidRDefault="000B56B4" w:rsidP="000B56B4">
      <w:pPr>
        <w:tabs>
          <w:tab w:val="left" w:pos="851"/>
        </w:tabs>
        <w:spacing w:line="300" w:lineRule="exact"/>
        <w:ind w:left="1418"/>
        <w:rPr>
          <w:rFonts w:cstheme="minorHAnsi"/>
        </w:rPr>
      </w:pPr>
      <w:r w:rsidRPr="00393F45">
        <w:rPr>
          <w:rFonts w:cstheme="minorHAnsi"/>
        </w:rPr>
        <w:t>Expérience professionnelle : intérêts professionnels, intérêts de recherche, intérêts académiques, sujets de spécialisation, expérience dans l’enseignement, consultations. Affiliation/participation à des organisations professionnelles : détails relatifs aux groupements, comités ou commissions concernés, fonctions exercées, intérêts particuliers et historique de la participation.</w:t>
      </w:r>
    </w:p>
    <w:p w14:paraId="66600260" w14:textId="77777777" w:rsidR="000B56B4" w:rsidRPr="00393F45" w:rsidRDefault="000B56B4" w:rsidP="000B56B4">
      <w:pPr>
        <w:tabs>
          <w:tab w:val="left" w:pos="851"/>
        </w:tabs>
        <w:spacing w:line="300" w:lineRule="exact"/>
        <w:ind w:left="1418"/>
        <w:rPr>
          <w:rFonts w:cstheme="minorHAnsi"/>
        </w:rPr>
      </w:pPr>
      <w:r w:rsidRPr="00393F45">
        <w:rPr>
          <w:rFonts w:cstheme="minorHAnsi"/>
        </w:rPr>
        <w:t>Publications : livres, articles, rapports, matériel audiovisuel publié.</w:t>
      </w:r>
    </w:p>
    <w:p w14:paraId="0C480ACC" w14:textId="77777777" w:rsidR="000B56B4" w:rsidRPr="00393F45" w:rsidRDefault="000B56B4" w:rsidP="000B56B4">
      <w:pPr>
        <w:tabs>
          <w:tab w:val="left" w:pos="851"/>
        </w:tabs>
        <w:spacing w:line="300" w:lineRule="exact"/>
        <w:rPr>
          <w:rFonts w:cstheme="minorHAnsi"/>
        </w:rPr>
      </w:pPr>
      <w:r w:rsidRPr="00393F45">
        <w:rPr>
          <w:rFonts w:cstheme="minorHAnsi"/>
        </w:rPr>
        <w:t>O. Profession et emploi</w:t>
      </w:r>
    </w:p>
    <w:p w14:paraId="42D2F97E" w14:textId="77777777" w:rsidR="000B56B4" w:rsidRPr="00393F45" w:rsidRDefault="000B56B4" w:rsidP="000B56B4">
      <w:pPr>
        <w:tabs>
          <w:tab w:val="left" w:pos="851"/>
        </w:tabs>
        <w:spacing w:line="300" w:lineRule="exact"/>
        <w:ind w:left="1418"/>
        <w:rPr>
          <w:rFonts w:cstheme="minorHAnsi"/>
        </w:rPr>
      </w:pPr>
      <w:r w:rsidRPr="00393F45">
        <w:rPr>
          <w:rFonts w:cstheme="minorHAnsi"/>
        </w:rPr>
        <w:t>Emploi actuel : employeur, titre et description de la fonction, grade, date de recrutement, lieu de travail, spécialisation ou type d’entreprise, modalités et conditions de travail, fonctions antérieures et expérience précédente auprès de l’employeur actuel. Recrutement : date de recrutement, méthode de recrutement, source du recrutement, références, détails concernant la période d’essai.</w:t>
      </w:r>
    </w:p>
    <w:p w14:paraId="32BA3842" w14:textId="77777777" w:rsidR="000B56B4" w:rsidRPr="00393F45" w:rsidRDefault="000B56B4" w:rsidP="000B56B4">
      <w:pPr>
        <w:tabs>
          <w:tab w:val="left" w:pos="851"/>
        </w:tabs>
        <w:spacing w:line="300" w:lineRule="exact"/>
        <w:ind w:left="1418"/>
        <w:rPr>
          <w:rFonts w:cstheme="minorHAnsi"/>
        </w:rPr>
      </w:pPr>
      <w:r w:rsidRPr="00393F45">
        <w:rPr>
          <w:rFonts w:cstheme="minorHAnsi"/>
        </w:rPr>
        <w:t>Fin de l’emploi : date du départ, raison du départ, préavis donné, conditions de fin de l’emploi. Carrière : emplois et employeurs précédents, périodes sans emploi, service militaire.</w:t>
      </w:r>
    </w:p>
    <w:p w14:paraId="2D0CFB84" w14:textId="77777777" w:rsidR="000B56B4" w:rsidRPr="00393F45" w:rsidRDefault="000B56B4" w:rsidP="000B56B4">
      <w:pPr>
        <w:tabs>
          <w:tab w:val="left" w:pos="851"/>
        </w:tabs>
        <w:spacing w:line="300" w:lineRule="exact"/>
        <w:ind w:left="1418"/>
        <w:rPr>
          <w:rFonts w:cstheme="minorHAnsi"/>
        </w:rPr>
      </w:pPr>
      <w:r w:rsidRPr="00393F45">
        <w:rPr>
          <w:rFonts w:cstheme="minorHAnsi"/>
        </w:rPr>
        <w:t>Présence et discipline : aperçu des présences, motifs des absences, mesures disciplinaires.</w:t>
      </w:r>
    </w:p>
    <w:p w14:paraId="6619D1FD" w14:textId="77777777" w:rsidR="000B56B4" w:rsidRPr="00393F45" w:rsidRDefault="000B56B4" w:rsidP="000B56B4">
      <w:pPr>
        <w:tabs>
          <w:tab w:val="left" w:pos="851"/>
        </w:tabs>
        <w:spacing w:line="300" w:lineRule="exact"/>
        <w:ind w:left="1418"/>
        <w:rPr>
          <w:rFonts w:cstheme="minorHAnsi"/>
        </w:rPr>
      </w:pPr>
      <w:r w:rsidRPr="00393F45">
        <w:rPr>
          <w:rFonts w:cstheme="minorHAnsi"/>
        </w:rPr>
        <w:t>Médecine du travail : % d’invalidité à la suite d’un accident de travail, certificat permettant d’administrer les premiers soins.</w:t>
      </w:r>
    </w:p>
    <w:p w14:paraId="0799CB5A" w14:textId="77777777" w:rsidR="000B56B4" w:rsidRPr="00393F45" w:rsidRDefault="000B56B4" w:rsidP="000B56B4">
      <w:pPr>
        <w:tabs>
          <w:tab w:val="left" w:pos="851"/>
        </w:tabs>
        <w:spacing w:line="300" w:lineRule="exact"/>
        <w:ind w:left="1418"/>
        <w:rPr>
          <w:rFonts w:cstheme="minorHAnsi"/>
        </w:rPr>
      </w:pPr>
      <w:r w:rsidRPr="00393F45">
        <w:rPr>
          <w:rFonts w:cstheme="minorHAnsi"/>
        </w:rPr>
        <w:t>Salaire : paiements et retenues, salaire, commissions, bonus, dépenses, gratifications, avantages, prêts, taxes retenues, prélèvements pour la pension, cotisation syndicale, méthodes de paiement, date de la dernière augmentation salariale.</w:t>
      </w:r>
    </w:p>
    <w:p w14:paraId="321AF983" w14:textId="77777777" w:rsidR="000B56B4" w:rsidRPr="00393F45" w:rsidRDefault="000B56B4" w:rsidP="000B56B4">
      <w:pPr>
        <w:tabs>
          <w:tab w:val="left" w:pos="851"/>
        </w:tabs>
        <w:spacing w:line="300" w:lineRule="exact"/>
        <w:ind w:left="1418"/>
        <w:rPr>
          <w:rFonts w:cstheme="minorHAnsi"/>
        </w:rPr>
      </w:pPr>
      <w:r w:rsidRPr="00393F45">
        <w:rPr>
          <w:rFonts w:cstheme="minorHAnsi"/>
        </w:rPr>
        <w:t>Actifs détenus par le membre du personnel : voiture, outils, pièces de rechange, ouvrages de référence, autres objets détenus par l’employé.</w:t>
      </w:r>
    </w:p>
    <w:p w14:paraId="4FE2EACF" w14:textId="77777777" w:rsidR="000B56B4" w:rsidRPr="00393F45" w:rsidRDefault="000B56B4" w:rsidP="000B56B4">
      <w:pPr>
        <w:tabs>
          <w:tab w:val="left" w:pos="851"/>
        </w:tabs>
        <w:spacing w:line="300" w:lineRule="exact"/>
        <w:ind w:left="1418"/>
        <w:rPr>
          <w:rFonts w:cstheme="minorHAnsi"/>
        </w:rPr>
      </w:pPr>
      <w:r w:rsidRPr="00393F45">
        <w:rPr>
          <w:rFonts w:cstheme="minorHAnsi"/>
        </w:rPr>
        <w:lastRenderedPageBreak/>
        <w:t>Organisation du travail : responsabilités actuelles, projets, taux horaire de facturation, horaire, heures prestées.</w:t>
      </w:r>
    </w:p>
    <w:p w14:paraId="4F56E755" w14:textId="77777777" w:rsidR="000B56B4" w:rsidRPr="00393F45" w:rsidRDefault="000B56B4" w:rsidP="000B56B4">
      <w:pPr>
        <w:tabs>
          <w:tab w:val="left" w:pos="851"/>
        </w:tabs>
        <w:spacing w:line="300" w:lineRule="exact"/>
        <w:ind w:left="1418"/>
        <w:rPr>
          <w:rFonts w:cstheme="minorHAnsi"/>
        </w:rPr>
      </w:pPr>
      <w:r w:rsidRPr="00393F45">
        <w:rPr>
          <w:rFonts w:cstheme="minorHAnsi"/>
        </w:rPr>
        <w:t>Évaluation : évaluation des prestations, du potentiel.</w:t>
      </w:r>
    </w:p>
    <w:p w14:paraId="53F58371" w14:textId="77777777" w:rsidR="000B56B4" w:rsidRPr="00393F45" w:rsidRDefault="000B56B4" w:rsidP="000B56B4">
      <w:pPr>
        <w:tabs>
          <w:tab w:val="left" w:pos="851"/>
        </w:tabs>
        <w:spacing w:line="300" w:lineRule="exact"/>
        <w:ind w:left="1418"/>
        <w:rPr>
          <w:rFonts w:cstheme="minorHAnsi"/>
        </w:rPr>
      </w:pPr>
      <w:r w:rsidRPr="00393F45">
        <w:rPr>
          <w:rFonts w:cstheme="minorHAnsi"/>
        </w:rPr>
        <w:t xml:space="preserve">Formation à la fonction : détails des besoins de formation propres à la fonction et de la formation reçue, qualifications obtenues et compétences acquises. Sécurité : mots de passe, codes de sécurité et niveaux d’autorisation. </w:t>
      </w:r>
    </w:p>
    <w:p w14:paraId="0CC05E8B" w14:textId="77777777" w:rsidR="000B56B4" w:rsidRPr="00393F45" w:rsidRDefault="000B56B4" w:rsidP="000B56B4">
      <w:pPr>
        <w:tabs>
          <w:tab w:val="left" w:pos="851"/>
        </w:tabs>
        <w:spacing w:line="300" w:lineRule="exact"/>
        <w:ind w:left="1418"/>
        <w:rPr>
          <w:rFonts w:cstheme="minorHAnsi"/>
        </w:rPr>
      </w:pPr>
      <w:r w:rsidRPr="00393F45">
        <w:rPr>
          <w:rFonts w:cstheme="minorHAnsi"/>
        </w:rPr>
        <w:t xml:space="preserve">Évaluation de l’utilisation des moyens informatiques (Internet, </w:t>
      </w:r>
      <w:proofErr w:type="gramStart"/>
      <w:r w:rsidRPr="00393F45">
        <w:rPr>
          <w:rFonts w:cstheme="minorHAnsi"/>
        </w:rPr>
        <w:t>e-mail</w:t>
      </w:r>
      <w:proofErr w:type="gramEnd"/>
      <w:r w:rsidRPr="00393F45">
        <w:rPr>
          <w:rFonts w:cstheme="minorHAnsi"/>
        </w:rPr>
        <w:t>...).</w:t>
      </w:r>
    </w:p>
    <w:p w14:paraId="4AF7C1D4" w14:textId="77777777" w:rsidR="000B56B4" w:rsidRPr="00393F45" w:rsidRDefault="000B56B4" w:rsidP="000B56B4">
      <w:pPr>
        <w:tabs>
          <w:tab w:val="left" w:pos="851"/>
        </w:tabs>
        <w:spacing w:line="300" w:lineRule="exact"/>
        <w:rPr>
          <w:rFonts w:cstheme="minorHAnsi"/>
        </w:rPr>
      </w:pPr>
      <w:r w:rsidRPr="00393F45">
        <w:rPr>
          <w:rFonts w:cstheme="minorHAnsi"/>
        </w:rPr>
        <w:t>P. Numéro de registre national / numéro d’identification de la sécurité sociale</w:t>
      </w:r>
    </w:p>
    <w:p w14:paraId="1DD3B8DC" w14:textId="77777777" w:rsidR="000B56B4" w:rsidRPr="00393F45" w:rsidRDefault="000B56B4" w:rsidP="000B56B4">
      <w:pPr>
        <w:tabs>
          <w:tab w:val="left" w:pos="851"/>
        </w:tabs>
        <w:spacing w:line="300" w:lineRule="exact"/>
        <w:rPr>
          <w:rFonts w:cstheme="minorHAnsi"/>
        </w:rPr>
      </w:pPr>
      <w:r w:rsidRPr="00393F45">
        <w:rPr>
          <w:rFonts w:cstheme="minorHAnsi"/>
        </w:rPr>
        <w:t>Q. Données raciales ou ethniques</w:t>
      </w:r>
    </w:p>
    <w:p w14:paraId="5E679767" w14:textId="77777777" w:rsidR="000B56B4" w:rsidRPr="00393F45" w:rsidRDefault="000B56B4" w:rsidP="000B56B4">
      <w:pPr>
        <w:tabs>
          <w:tab w:val="left" w:pos="851"/>
        </w:tabs>
        <w:spacing w:line="300" w:lineRule="exact"/>
        <w:rPr>
          <w:rFonts w:cstheme="minorHAnsi"/>
        </w:rPr>
      </w:pPr>
      <w:r w:rsidRPr="00393F45">
        <w:rPr>
          <w:rFonts w:cstheme="minorHAnsi"/>
        </w:rPr>
        <w:t>R. Données relatives au comportement sexuel</w:t>
      </w:r>
    </w:p>
    <w:p w14:paraId="47282F32" w14:textId="77777777" w:rsidR="000B56B4" w:rsidRPr="00393F45" w:rsidRDefault="000B56B4" w:rsidP="000B56B4">
      <w:pPr>
        <w:tabs>
          <w:tab w:val="left" w:pos="851"/>
        </w:tabs>
        <w:spacing w:line="300" w:lineRule="exact"/>
        <w:rPr>
          <w:rFonts w:cstheme="minorHAnsi"/>
        </w:rPr>
      </w:pPr>
      <w:r w:rsidRPr="00393F45">
        <w:rPr>
          <w:rFonts w:cstheme="minorHAnsi"/>
        </w:rPr>
        <w:t>S. Orientation politique.</w:t>
      </w:r>
    </w:p>
    <w:p w14:paraId="6BA776C4" w14:textId="77777777" w:rsidR="000B56B4" w:rsidRPr="00393F45" w:rsidRDefault="000B56B4" w:rsidP="000B56B4">
      <w:pPr>
        <w:tabs>
          <w:tab w:val="left" w:pos="851"/>
        </w:tabs>
        <w:spacing w:line="300" w:lineRule="exact"/>
        <w:ind w:firstLine="1418"/>
        <w:rPr>
          <w:rFonts w:cstheme="minorHAnsi"/>
        </w:rPr>
      </w:pPr>
      <w:r w:rsidRPr="00393F45">
        <w:rPr>
          <w:rFonts w:cstheme="minorHAnsi"/>
        </w:rPr>
        <w:t>Convictions politiques, préférence de vote.</w:t>
      </w:r>
    </w:p>
    <w:p w14:paraId="128422BC" w14:textId="77777777" w:rsidR="000B56B4" w:rsidRPr="00393F45" w:rsidRDefault="000B56B4" w:rsidP="000B56B4">
      <w:pPr>
        <w:tabs>
          <w:tab w:val="left" w:pos="851"/>
        </w:tabs>
        <w:spacing w:line="300" w:lineRule="exact"/>
        <w:ind w:firstLine="1418"/>
        <w:rPr>
          <w:rFonts w:cstheme="minorHAnsi"/>
        </w:rPr>
      </w:pPr>
      <w:r w:rsidRPr="00393F45">
        <w:rPr>
          <w:rFonts w:cstheme="minorHAnsi"/>
        </w:rPr>
        <w:t>Affiliation à un parti politique, fonctions politiques occupées.</w:t>
      </w:r>
    </w:p>
    <w:p w14:paraId="72353E91" w14:textId="77777777" w:rsidR="000B56B4" w:rsidRPr="00393F45" w:rsidRDefault="000B56B4" w:rsidP="005111A9">
      <w:pPr>
        <w:tabs>
          <w:tab w:val="left" w:pos="851"/>
        </w:tabs>
        <w:spacing w:line="300" w:lineRule="exact"/>
        <w:ind w:left="1418"/>
        <w:rPr>
          <w:rFonts w:cstheme="minorHAnsi"/>
        </w:rPr>
      </w:pPr>
      <w:r w:rsidRPr="00393F45">
        <w:rPr>
          <w:rFonts w:cstheme="minorHAnsi"/>
        </w:rPr>
        <w:t>Adhésion à ou soutien apporté à des groupes de pression ou à des organisations militantes.</w:t>
      </w:r>
    </w:p>
    <w:p w14:paraId="7FAE2A52" w14:textId="77777777" w:rsidR="000B56B4" w:rsidRPr="00393F45" w:rsidRDefault="000B56B4" w:rsidP="000B56B4">
      <w:pPr>
        <w:tabs>
          <w:tab w:val="left" w:pos="851"/>
        </w:tabs>
        <w:spacing w:line="300" w:lineRule="exact"/>
        <w:ind w:firstLine="1418"/>
        <w:rPr>
          <w:rFonts w:cstheme="minorHAnsi"/>
        </w:rPr>
      </w:pPr>
    </w:p>
    <w:p w14:paraId="579A907C" w14:textId="77777777" w:rsidR="000B56B4" w:rsidRPr="00393F45" w:rsidRDefault="000B56B4" w:rsidP="000B56B4">
      <w:pPr>
        <w:tabs>
          <w:tab w:val="left" w:pos="851"/>
        </w:tabs>
        <w:spacing w:line="300" w:lineRule="exact"/>
        <w:rPr>
          <w:rFonts w:cstheme="minorHAnsi"/>
        </w:rPr>
      </w:pPr>
      <w:r w:rsidRPr="00393F45">
        <w:rPr>
          <w:rFonts w:cstheme="minorHAnsi"/>
        </w:rPr>
        <w:t>T. Affiliation à un syndicat</w:t>
      </w:r>
    </w:p>
    <w:p w14:paraId="5FA5D942" w14:textId="77777777" w:rsidR="000B56B4" w:rsidRPr="00393F45" w:rsidRDefault="000B56B4" w:rsidP="000B56B4">
      <w:pPr>
        <w:tabs>
          <w:tab w:val="left" w:pos="851"/>
        </w:tabs>
        <w:spacing w:line="300" w:lineRule="exact"/>
        <w:ind w:firstLine="1418"/>
        <w:rPr>
          <w:rFonts w:cstheme="minorHAnsi"/>
        </w:rPr>
      </w:pPr>
      <w:r w:rsidRPr="00393F45">
        <w:rPr>
          <w:rFonts w:cstheme="minorHAnsi"/>
        </w:rPr>
        <w:t>Affiliation à un syndicat ou à un groupement assimilé, fonctions occupées.</w:t>
      </w:r>
    </w:p>
    <w:p w14:paraId="788CAE9C" w14:textId="77777777" w:rsidR="000B56B4" w:rsidRPr="00393F45" w:rsidRDefault="000B56B4" w:rsidP="000B56B4">
      <w:pPr>
        <w:tabs>
          <w:tab w:val="left" w:pos="851"/>
        </w:tabs>
        <w:spacing w:line="300" w:lineRule="exact"/>
        <w:rPr>
          <w:rFonts w:cstheme="minorHAnsi"/>
        </w:rPr>
      </w:pPr>
      <w:r w:rsidRPr="00393F45">
        <w:rPr>
          <w:rFonts w:cstheme="minorHAnsi"/>
        </w:rPr>
        <w:t>U. Convictions philosophiques ou religieuses</w:t>
      </w:r>
    </w:p>
    <w:p w14:paraId="48139D9E" w14:textId="77777777" w:rsidR="000B56B4" w:rsidRPr="00393F45" w:rsidRDefault="000B56B4" w:rsidP="000B56B4">
      <w:pPr>
        <w:tabs>
          <w:tab w:val="left" w:pos="851"/>
        </w:tabs>
        <w:spacing w:line="300" w:lineRule="exact"/>
        <w:rPr>
          <w:rFonts w:cstheme="minorHAnsi"/>
        </w:rPr>
      </w:pPr>
      <w:r w:rsidRPr="00393F45">
        <w:rPr>
          <w:rFonts w:cstheme="minorHAnsi"/>
        </w:rPr>
        <w:t>V. Enregistrements d’images</w:t>
      </w:r>
    </w:p>
    <w:p w14:paraId="3392957C" w14:textId="77777777" w:rsidR="000B56B4" w:rsidRPr="00393F45" w:rsidRDefault="000B56B4" w:rsidP="000B56B4">
      <w:pPr>
        <w:tabs>
          <w:tab w:val="left" w:pos="851"/>
        </w:tabs>
        <w:spacing w:line="300" w:lineRule="exact"/>
        <w:ind w:firstLine="708"/>
        <w:rPr>
          <w:rFonts w:cstheme="minorHAnsi"/>
        </w:rPr>
      </w:pPr>
      <w:r w:rsidRPr="00393F45">
        <w:rPr>
          <w:rFonts w:cstheme="minorHAnsi"/>
        </w:rPr>
        <w:tab/>
      </w:r>
      <w:r w:rsidRPr="00393F45">
        <w:rPr>
          <w:rFonts w:cstheme="minorHAnsi"/>
        </w:rPr>
        <w:tab/>
        <w:t>Films, photographies, enregistrements vidéo, photos numériques</w:t>
      </w:r>
    </w:p>
    <w:p w14:paraId="197D7CC8" w14:textId="77777777" w:rsidR="000B56B4" w:rsidRPr="00393F45" w:rsidRDefault="000B56B4" w:rsidP="000B56B4">
      <w:pPr>
        <w:tabs>
          <w:tab w:val="left" w:pos="851"/>
        </w:tabs>
        <w:spacing w:line="300" w:lineRule="exact"/>
        <w:rPr>
          <w:rFonts w:cstheme="minorHAnsi"/>
        </w:rPr>
      </w:pPr>
      <w:r w:rsidRPr="00393F45">
        <w:rPr>
          <w:rFonts w:cstheme="minorHAnsi"/>
        </w:rPr>
        <w:t>W. Enregistrements de sons</w:t>
      </w:r>
    </w:p>
    <w:p w14:paraId="7E28CA1C" w14:textId="77777777" w:rsidR="000B56B4" w:rsidRPr="00393F45" w:rsidRDefault="000B56B4" w:rsidP="000B56B4">
      <w:pPr>
        <w:tabs>
          <w:tab w:val="left" w:pos="851"/>
        </w:tabs>
        <w:spacing w:line="300" w:lineRule="exact"/>
        <w:ind w:firstLine="708"/>
        <w:rPr>
          <w:rFonts w:cstheme="minorHAnsi"/>
        </w:rPr>
      </w:pPr>
      <w:r w:rsidRPr="00393F45">
        <w:rPr>
          <w:rFonts w:cstheme="minorHAnsi"/>
        </w:rPr>
        <w:tab/>
      </w:r>
      <w:r w:rsidRPr="00393F45">
        <w:rPr>
          <w:rFonts w:cstheme="minorHAnsi"/>
        </w:rPr>
        <w:tab/>
        <w:t xml:space="preserve">Enregistrements sur bande sonore, enregistrement </w:t>
      </w:r>
      <w:proofErr w:type="gramStart"/>
      <w:r w:rsidRPr="00393F45">
        <w:rPr>
          <w:rFonts w:cstheme="minorHAnsi"/>
        </w:rPr>
        <w:t>téléphonique,...</w:t>
      </w:r>
      <w:proofErr w:type="gramEnd"/>
    </w:p>
    <w:p w14:paraId="7DDEA2FB" w14:textId="77777777" w:rsidR="000B56B4" w:rsidRPr="00393F45" w:rsidRDefault="000B56B4" w:rsidP="000B56B4">
      <w:pPr>
        <w:tabs>
          <w:tab w:val="left" w:pos="851"/>
        </w:tabs>
        <w:spacing w:line="300" w:lineRule="exact"/>
        <w:rPr>
          <w:rFonts w:cstheme="minorHAnsi"/>
        </w:rPr>
      </w:pPr>
      <w:r w:rsidRPr="00393F45">
        <w:rPr>
          <w:rFonts w:cstheme="minorHAnsi"/>
        </w:rPr>
        <w:lastRenderedPageBreak/>
        <w:t>Z. Autre catégorie de données</w:t>
      </w:r>
    </w:p>
    <w:p w14:paraId="611F7F7A" w14:textId="77777777" w:rsidR="000B56B4" w:rsidRPr="00393F45" w:rsidRDefault="000B56B4" w:rsidP="000B56B4">
      <w:pPr>
        <w:tabs>
          <w:tab w:val="left" w:pos="851"/>
        </w:tabs>
        <w:suppressAutoHyphens w:val="0"/>
        <w:spacing w:line="300" w:lineRule="exact"/>
        <w:rPr>
          <w:rFonts w:cstheme="minorHAnsi"/>
        </w:rPr>
      </w:pPr>
      <w:r w:rsidRPr="00393F45">
        <w:rPr>
          <w:rFonts w:cstheme="minorHAnsi"/>
          <w:b/>
        </w:rPr>
        <w:t>2.</w:t>
      </w:r>
      <w:r w:rsidRPr="00393F45">
        <w:rPr>
          <w:rFonts w:cstheme="minorHAnsi"/>
          <w:b/>
        </w:rPr>
        <w:tab/>
        <w:t xml:space="preserve">catégories de personnes concernées </w:t>
      </w:r>
      <w:r w:rsidRPr="00393F45">
        <w:rPr>
          <w:rFonts w:cstheme="minorHAnsi"/>
        </w:rPr>
        <w:t xml:space="preserve">(p. ex. collaborateurs du pouvoir adjudicateur, citoyens...) : </w:t>
      </w:r>
      <w:r w:rsidRPr="00393F45">
        <w:rPr>
          <w:rFonts w:cstheme="minorHAnsi"/>
          <w:highlight w:val="yellow"/>
        </w:rPr>
        <w:t>xx</w:t>
      </w:r>
      <w:r w:rsidRPr="00393F45">
        <w:rPr>
          <w:rFonts w:cstheme="minorHAnsi"/>
        </w:rPr>
        <w:t xml:space="preserve"> ;</w:t>
      </w:r>
    </w:p>
    <w:p w14:paraId="106A54BF" w14:textId="77777777" w:rsidR="000B56B4" w:rsidRPr="00393F45" w:rsidRDefault="000B56B4" w:rsidP="000B56B4">
      <w:pPr>
        <w:tabs>
          <w:tab w:val="left" w:pos="851"/>
        </w:tabs>
        <w:suppressAutoHyphens w:val="0"/>
        <w:spacing w:line="300" w:lineRule="exact"/>
        <w:rPr>
          <w:rFonts w:cstheme="minorHAnsi"/>
          <w:b/>
          <w:bCs/>
        </w:rPr>
      </w:pPr>
      <w:r w:rsidRPr="00393F45">
        <w:rPr>
          <w:rFonts w:cstheme="minorHAnsi"/>
          <w:b/>
        </w:rPr>
        <w:t>3.</w:t>
      </w:r>
      <w:r w:rsidRPr="00393F45">
        <w:rPr>
          <w:rFonts w:cstheme="minorHAnsi"/>
          <w:b/>
        </w:rPr>
        <w:tab/>
        <w:t xml:space="preserve">nature du traitement </w:t>
      </w:r>
      <w:r w:rsidRPr="00393F45">
        <w:rPr>
          <w:rFonts w:cstheme="minorHAnsi"/>
        </w:rPr>
        <w:t xml:space="preserve">(p. ex. consultation de listes du personnel, formulation d’un conseil juridique) : </w:t>
      </w:r>
      <w:r w:rsidRPr="00393F45">
        <w:rPr>
          <w:rFonts w:cstheme="minorHAnsi"/>
          <w:highlight w:val="yellow"/>
        </w:rPr>
        <w:t>xx</w:t>
      </w:r>
      <w:r w:rsidRPr="00393F45">
        <w:rPr>
          <w:rFonts w:cstheme="minorHAnsi"/>
        </w:rPr>
        <w:t xml:space="preserve"> ;</w:t>
      </w:r>
    </w:p>
    <w:p w14:paraId="5A41ECAA" w14:textId="77777777" w:rsidR="000B56B4" w:rsidRPr="00393F45" w:rsidRDefault="000B56B4" w:rsidP="000B56B4">
      <w:pPr>
        <w:tabs>
          <w:tab w:val="left" w:pos="851"/>
        </w:tabs>
        <w:suppressAutoHyphens w:val="0"/>
        <w:spacing w:line="300" w:lineRule="exact"/>
        <w:rPr>
          <w:rFonts w:cstheme="minorHAnsi"/>
          <w:b/>
          <w:bCs/>
        </w:rPr>
      </w:pPr>
      <w:r w:rsidRPr="00393F45">
        <w:rPr>
          <w:rFonts w:cstheme="minorHAnsi"/>
          <w:b/>
          <w:bCs/>
        </w:rPr>
        <w:t>4.</w:t>
      </w:r>
      <w:r w:rsidRPr="00393F45">
        <w:rPr>
          <w:rFonts w:cstheme="minorHAnsi"/>
          <w:b/>
          <w:bCs/>
        </w:rPr>
        <w:tab/>
        <w:t xml:space="preserve">finalité du traitement des données à caractère personnel </w:t>
      </w:r>
      <w:r w:rsidRPr="00393F45">
        <w:rPr>
          <w:rFonts w:cstheme="minorHAnsi"/>
        </w:rPr>
        <w:t xml:space="preserve">(p. ex. pour fournir des services à ces membres du personnel) : </w:t>
      </w:r>
      <w:r w:rsidRPr="00393F45">
        <w:rPr>
          <w:rFonts w:cstheme="minorHAnsi"/>
          <w:highlight w:val="yellow"/>
        </w:rPr>
        <w:t>xx ;</w:t>
      </w:r>
    </w:p>
    <w:p w14:paraId="2E212853" w14:textId="61CC234C" w:rsidR="000B56B4" w:rsidRPr="00393F45" w:rsidRDefault="000B56B4" w:rsidP="000B56B4">
      <w:pPr>
        <w:tabs>
          <w:tab w:val="left" w:pos="851"/>
        </w:tabs>
        <w:spacing w:line="300" w:lineRule="exact"/>
        <w:rPr>
          <w:rFonts w:cstheme="minorHAnsi"/>
        </w:rPr>
      </w:pPr>
      <w:r w:rsidRPr="00393F45">
        <w:rPr>
          <w:rFonts w:cstheme="minorHAnsi"/>
        </w:rPr>
        <w:t>(</w:t>
      </w:r>
      <w:proofErr w:type="gramStart"/>
      <w:r w:rsidRPr="00393F45">
        <w:rPr>
          <w:rFonts w:cstheme="minorHAnsi"/>
        </w:rPr>
        <w:t>à</w:t>
      </w:r>
      <w:proofErr w:type="gramEnd"/>
      <w:r w:rsidRPr="00393F45">
        <w:rPr>
          <w:rFonts w:cstheme="minorHAnsi"/>
        </w:rPr>
        <w:t xml:space="preserve"> titre d’information et de support, on peut faire ici référence à la liste de finalités courantes décrites dans la recommandation n° 06/2017 de l’ancienne Commission de protection de la vie privée : </w:t>
      </w:r>
      <w:hyperlink r:id="rId23" w:history="1">
        <w:r w:rsidRPr="00393F45">
          <w:rPr>
            <w:rFonts w:cstheme="minorHAnsi"/>
          </w:rPr>
          <w:t>https://www.autoriteprotectiondonnees.be/publications/recommandation-n-06-2017.pdf).</w:t>
        </w:r>
      </w:hyperlink>
    </w:p>
    <w:p w14:paraId="4914C793" w14:textId="77777777" w:rsidR="000B56B4" w:rsidRPr="00393F45" w:rsidRDefault="000B56B4" w:rsidP="000B56B4">
      <w:pPr>
        <w:tabs>
          <w:tab w:val="left" w:pos="851"/>
        </w:tabs>
        <w:spacing w:line="300" w:lineRule="exact"/>
        <w:rPr>
          <w:rFonts w:cstheme="minorHAnsi"/>
          <w:b/>
          <w:bCs/>
        </w:rPr>
      </w:pPr>
      <w:r w:rsidRPr="00393F45">
        <w:rPr>
          <w:rFonts w:cstheme="minorHAnsi"/>
          <w:b/>
          <w:bCs/>
        </w:rPr>
        <w:t>5. durée du traitement</w:t>
      </w:r>
      <w:r w:rsidRPr="00393F45">
        <w:rPr>
          <w:rFonts w:cstheme="minorHAnsi"/>
        </w:rPr>
        <w:t xml:space="preserve"> (p. ex. durée du marché) : </w:t>
      </w:r>
      <w:r w:rsidRPr="00393F45">
        <w:rPr>
          <w:rFonts w:cstheme="minorHAnsi"/>
          <w:highlight w:val="yellow"/>
        </w:rPr>
        <w:t>xx.</w:t>
      </w:r>
    </w:p>
    <w:p w14:paraId="3D3940EC" w14:textId="77777777" w:rsidR="000B56B4" w:rsidRPr="00393F45" w:rsidRDefault="000B56B4" w:rsidP="000B56B4">
      <w:pPr>
        <w:tabs>
          <w:tab w:val="left" w:pos="851"/>
        </w:tabs>
        <w:rPr>
          <w:rFonts w:cstheme="minorHAnsi"/>
          <w:b/>
          <w:bCs/>
        </w:rPr>
      </w:pPr>
    </w:p>
    <w:p w14:paraId="587C7480" w14:textId="77777777" w:rsidR="000B56B4" w:rsidRPr="00393F45" w:rsidRDefault="000B56B4" w:rsidP="000B56B4">
      <w:pPr>
        <w:rPr>
          <w:rFonts w:cstheme="minorHAnsi"/>
          <w:bCs/>
          <w:i/>
          <w:iCs/>
        </w:rPr>
      </w:pPr>
    </w:p>
    <w:bookmarkEnd w:id="385"/>
    <w:p w14:paraId="69A44B7E" w14:textId="398E3961" w:rsidR="0054589D" w:rsidRPr="00393F45" w:rsidRDefault="0054589D">
      <w:pPr>
        <w:suppressAutoHyphens w:val="0"/>
        <w:spacing w:after="0" w:line="240" w:lineRule="auto"/>
        <w:rPr>
          <w:rFonts w:eastAsia="Calibri" w:cstheme="minorHAnsi"/>
          <w:color w:val="1C1C1C"/>
          <w:szCs w:val="21"/>
          <w:lang w:eastAsia="nl-BE"/>
        </w:rPr>
      </w:pPr>
    </w:p>
    <w:sectPr w:rsidR="0054589D" w:rsidRPr="00393F45" w:rsidSect="00B03809">
      <w:headerReference w:type="default" r:id="rId24"/>
      <w:footerReference w:type="default" r:id="rId25"/>
      <w:headerReference w:type="first" r:id="rId26"/>
      <w:footerReference w:type="first" r:id="rId27"/>
      <w:endnotePr>
        <w:numFmt w:val="decimal"/>
      </w:endnotePr>
      <w:pgSz w:w="11906" w:h="16838"/>
      <w:pgMar w:top="1134" w:right="1134" w:bottom="1134" w:left="113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B108F" w14:textId="77777777" w:rsidR="00F06EF8" w:rsidRDefault="00F06EF8" w:rsidP="007719B8">
      <w:pPr>
        <w:spacing w:after="0" w:line="240" w:lineRule="auto"/>
      </w:pPr>
      <w:r>
        <w:separator/>
      </w:r>
    </w:p>
  </w:endnote>
  <w:endnote w:type="continuationSeparator" w:id="0">
    <w:p w14:paraId="3BDC3A21" w14:textId="77777777" w:rsidR="00F06EF8" w:rsidRDefault="00F06EF8" w:rsidP="00771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Times New Roman (Headings CS)">
    <w:altName w:val="Times New Roman"/>
    <w:panose1 w:val="00000000000000000000"/>
    <w:charset w:val="00"/>
    <w:family w:val="roman"/>
    <w:notTrueType/>
    <w:pitch w:val="default"/>
  </w:font>
  <w:font w:name="Montserrat SemiBold">
    <w:charset w:val="00"/>
    <w:family w:val="auto"/>
    <w:pitch w:val="variable"/>
    <w:sig w:usb0="2000020F" w:usb1="00000003" w:usb2="00000000" w:usb3="00000000" w:csb0="00000197" w:csb1="00000000"/>
  </w:font>
  <w:font w:name="Times New Roman (Body CS)">
    <w:altName w:val="Times New Roman"/>
    <w:charset w:val="00"/>
    <w:family w:val="roman"/>
    <w:pitch w:val="default"/>
  </w:font>
  <w:font w:name="Open Sans Light">
    <w:charset w:val="00"/>
    <w:family w:val="swiss"/>
    <w:pitch w:val="variable"/>
    <w:sig w:usb0="E00002EF" w:usb1="4000205B" w:usb2="00000028" w:usb3="00000000" w:csb0="0000019F" w:csb1="00000000"/>
  </w:font>
  <w:font w:name="Open Sans (Body)">
    <w:altName w:val="Open Sans"/>
    <w:charset w:val="00"/>
    <w:family w:val="roman"/>
    <w:pitch w:val="default"/>
  </w:font>
  <w:font w:name="Pecita">
    <w:altName w:val="Yu Gothic"/>
    <w:panose1 w:val="00000000000000000000"/>
    <w:charset w:val="80"/>
    <w:family w:val="script"/>
    <w:notTrueType/>
    <w:pitch w:val="variable"/>
    <w:sig w:usb0="E540A6FF" w:usb1="5807FBFF" w:usb2="00128034" w:usb3="00000000" w:csb0="8002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7342C" w14:textId="52F75BBF" w:rsidR="00110935" w:rsidRPr="00442A60" w:rsidRDefault="00E87698" w:rsidP="00E87698">
    <w:pPr>
      <w:pStyle w:val="Pieddepage"/>
      <w:tabs>
        <w:tab w:val="left" w:pos="3510"/>
        <w:tab w:val="right" w:pos="8453"/>
      </w:tabs>
      <w:jc w:val="left"/>
    </w:pPr>
    <w:r>
      <w:tab/>
    </w:r>
    <w:r>
      <w:tab/>
      <w:t>Janvier 2025</w:t>
    </w:r>
    <w:r>
      <w:tab/>
    </w:r>
    <w:r>
      <w:rPr>
        <w:noProof/>
      </w:rPr>
      <w:drawing>
        <wp:anchor distT="0" distB="0" distL="0" distR="144145" simplePos="0" relativeHeight="251658241" behindDoc="0" locked="1" layoutInCell="1" allowOverlap="1" wp14:anchorId="46993275" wp14:editId="7E318E5D">
          <wp:simplePos x="0" y="0"/>
          <wp:positionH relativeFrom="column">
            <wp:align>left</wp:align>
          </wp:positionH>
          <wp:positionV relativeFrom="bottomMargin">
            <wp:posOffset>125730</wp:posOffset>
          </wp:positionV>
          <wp:extent cx="248400" cy="248400"/>
          <wp:effectExtent l="0" t="0" r="0" b="0"/>
          <wp:wrapSquare wrapText="right"/>
          <wp:docPr id="3"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8400" cy="248400"/>
                  </a:xfrm>
                  <a:prstGeom prst="rect">
                    <a:avLst/>
                  </a:prstGeom>
                </pic:spPr>
              </pic:pic>
            </a:graphicData>
          </a:graphic>
          <wp14:sizeRelH relativeFrom="margin">
            <wp14:pctWidth>0</wp14:pctWidth>
          </wp14:sizeRelH>
          <wp14:sizeRelV relativeFrom="margin">
            <wp14:pctHeight>0</wp14:pctHeight>
          </wp14:sizeRelV>
        </wp:anchor>
      </w:drawing>
    </w:r>
    <w:r>
      <w:t xml:space="preserve"> | </w:t>
    </w:r>
    <w:r w:rsidR="00110935" w:rsidRPr="008A014D">
      <w:rPr>
        <w:rStyle w:val="lev"/>
      </w:rPr>
      <w:fldChar w:fldCharType="begin"/>
    </w:r>
    <w:r w:rsidR="00110935" w:rsidRPr="008A014D">
      <w:rPr>
        <w:rStyle w:val="lev"/>
      </w:rPr>
      <w:instrText xml:space="preserve"> PAGE \* Arabic \* MERGEFORMAT </w:instrText>
    </w:r>
    <w:r w:rsidR="00110935" w:rsidRPr="008A014D">
      <w:rPr>
        <w:rStyle w:val="lev"/>
      </w:rPr>
      <w:fldChar w:fldCharType="separate"/>
    </w:r>
    <w:r w:rsidR="00110935">
      <w:rPr>
        <w:rStyle w:val="lev"/>
      </w:rPr>
      <w:t>2</w:t>
    </w:r>
    <w:r w:rsidR="00110935" w:rsidRPr="008A014D">
      <w:rPr>
        <w:rStyle w:val="lev"/>
      </w:rPr>
      <w:fldChar w:fldCharType="end"/>
    </w:r>
    <w:r>
      <w:t>/</w:t>
    </w:r>
    <w:fldSimple w:instr="NUMPAGES  \* MERGEFORMAT">
      <w:r w:rsidR="00110935">
        <w:t>81</w:t>
      </w:r>
    </w:fldSimple>
  </w:p>
  <w:p w14:paraId="1122E4C4" w14:textId="77777777" w:rsidR="00110935" w:rsidRPr="008D39E5" w:rsidRDefault="00110935" w:rsidP="008D39E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CAC08" w14:textId="318121D7" w:rsidR="00110935" w:rsidRDefault="00110935">
    <w:pPr>
      <w:pStyle w:val="Pieddepage"/>
    </w:pPr>
    <w:r>
      <w:rPr>
        <w:noProof/>
      </w:rPr>
      <w:drawing>
        <wp:inline distT="0" distB="0" distL="0" distR="0" wp14:anchorId="2FE03DC1" wp14:editId="764433B8">
          <wp:extent cx="463550" cy="335280"/>
          <wp:effectExtent l="0" t="0" r="0" b="762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550" cy="33528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7AA1" w14:textId="0F80B0BD" w:rsidR="00110935" w:rsidRPr="00CA560E" w:rsidRDefault="00542C4D" w:rsidP="00542C4D">
    <w:pPr>
      <w:pStyle w:val="Pieddepage"/>
      <w:tabs>
        <w:tab w:val="clear" w:pos="9026"/>
        <w:tab w:val="left" w:pos="3435"/>
        <w:tab w:val="right" w:pos="9020"/>
      </w:tabs>
      <w:jc w:val="left"/>
    </w:pPr>
    <w:r>
      <w:tab/>
    </w:r>
    <w:r>
      <w:tab/>
      <w:t>Mars 2024</w:t>
    </w:r>
    <w:r>
      <w:tab/>
    </w:r>
    <w:r>
      <w:rPr>
        <w:noProof/>
      </w:rPr>
      <w:drawing>
        <wp:anchor distT="0" distB="0" distL="0" distR="144145" simplePos="0" relativeHeight="251658240" behindDoc="0" locked="1" layoutInCell="1" allowOverlap="1" wp14:anchorId="472C2F85" wp14:editId="0527CB6D">
          <wp:simplePos x="0" y="0"/>
          <wp:positionH relativeFrom="column">
            <wp:align>left</wp:align>
          </wp:positionH>
          <wp:positionV relativeFrom="bottomMargin">
            <wp:posOffset>125730</wp:posOffset>
          </wp:positionV>
          <wp:extent cx="248400" cy="248400"/>
          <wp:effectExtent l="0" t="0" r="0" b="0"/>
          <wp:wrapSquare wrapText="right"/>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8400" cy="248400"/>
                  </a:xfrm>
                  <a:prstGeom prst="rect">
                    <a:avLst/>
                  </a:prstGeom>
                </pic:spPr>
              </pic:pic>
            </a:graphicData>
          </a:graphic>
          <wp14:sizeRelH relativeFrom="margin">
            <wp14:pctWidth>0</wp14:pctWidth>
          </wp14:sizeRelH>
          <wp14:sizeRelV relativeFrom="margin">
            <wp14:pctHeight>0</wp14:pctHeight>
          </wp14:sizeRelV>
        </wp:anchor>
      </w:drawing>
    </w:r>
    <w:r>
      <w:t xml:space="preserve"> | </w:t>
    </w:r>
    <w:r w:rsidR="00110935" w:rsidRPr="008A014D">
      <w:rPr>
        <w:rStyle w:val="lev"/>
      </w:rPr>
      <w:fldChar w:fldCharType="begin"/>
    </w:r>
    <w:r w:rsidR="00110935" w:rsidRPr="008A014D">
      <w:rPr>
        <w:rStyle w:val="lev"/>
      </w:rPr>
      <w:instrText xml:space="preserve"> PAGE \* Arabic \* MERGEFORMAT </w:instrText>
    </w:r>
    <w:r w:rsidR="00110935" w:rsidRPr="008A014D">
      <w:rPr>
        <w:rStyle w:val="lev"/>
      </w:rPr>
      <w:fldChar w:fldCharType="separate"/>
    </w:r>
    <w:r w:rsidR="00110935" w:rsidRPr="008A014D">
      <w:rPr>
        <w:rStyle w:val="lev"/>
      </w:rPr>
      <w:t>2</w:t>
    </w:r>
    <w:r w:rsidR="00110935" w:rsidRPr="008A014D">
      <w:rPr>
        <w:rStyle w:val="lev"/>
      </w:rPr>
      <w:fldChar w:fldCharType="end"/>
    </w:r>
    <w:r>
      <w:t>/</w:t>
    </w:r>
    <w:fldSimple w:instr="NUMPAGES  \* MERGEFORMAT">
      <w:r w:rsidR="00110935" w:rsidRPr="008A014D">
        <w:t>6</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9D71" w14:textId="45F76AAA" w:rsidR="005D0F42" w:rsidRPr="00442A60" w:rsidRDefault="00542C4D" w:rsidP="00542C4D">
    <w:pPr>
      <w:pStyle w:val="Pieddepage"/>
      <w:tabs>
        <w:tab w:val="clear" w:pos="9026"/>
        <w:tab w:val="left" w:pos="3300"/>
        <w:tab w:val="right" w:pos="9020"/>
      </w:tabs>
      <w:jc w:val="left"/>
    </w:pPr>
    <w:r>
      <w:tab/>
    </w:r>
    <w:r>
      <w:tab/>
      <w:t>Mars 2024</w:t>
    </w:r>
    <w:r>
      <w:tab/>
    </w:r>
    <w:r>
      <w:rPr>
        <w:noProof/>
      </w:rPr>
      <w:drawing>
        <wp:anchor distT="0" distB="0" distL="0" distR="144145" simplePos="0" relativeHeight="251658243" behindDoc="0" locked="1" layoutInCell="1" allowOverlap="1" wp14:anchorId="4380BF4F" wp14:editId="3D380993">
          <wp:simplePos x="0" y="0"/>
          <wp:positionH relativeFrom="column">
            <wp:align>left</wp:align>
          </wp:positionH>
          <wp:positionV relativeFrom="bottomMargin">
            <wp:posOffset>125730</wp:posOffset>
          </wp:positionV>
          <wp:extent cx="248400" cy="248400"/>
          <wp:effectExtent l="0" t="0" r="0" b="0"/>
          <wp:wrapSquare wrapText="right"/>
          <wp:docPr id="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8400" cy="248400"/>
                  </a:xfrm>
                  <a:prstGeom prst="rect">
                    <a:avLst/>
                  </a:prstGeom>
                </pic:spPr>
              </pic:pic>
            </a:graphicData>
          </a:graphic>
          <wp14:sizeRelH relativeFrom="margin">
            <wp14:pctWidth>0</wp14:pctWidth>
          </wp14:sizeRelH>
          <wp14:sizeRelV relativeFrom="margin">
            <wp14:pctHeight>0</wp14:pctHeight>
          </wp14:sizeRelV>
        </wp:anchor>
      </w:drawing>
    </w:r>
    <w:r>
      <w:t xml:space="preserve"> | </w:t>
    </w:r>
    <w:r w:rsidR="005D0F42" w:rsidRPr="008A014D">
      <w:rPr>
        <w:rStyle w:val="lev"/>
      </w:rPr>
      <w:fldChar w:fldCharType="begin"/>
    </w:r>
    <w:r w:rsidR="005D0F42" w:rsidRPr="008A014D">
      <w:rPr>
        <w:rStyle w:val="lev"/>
      </w:rPr>
      <w:instrText xml:space="preserve"> PAGE \* Arabic \* MERGEFORMAT </w:instrText>
    </w:r>
    <w:r w:rsidR="005D0F42" w:rsidRPr="008A014D">
      <w:rPr>
        <w:rStyle w:val="lev"/>
      </w:rPr>
      <w:fldChar w:fldCharType="separate"/>
    </w:r>
    <w:r w:rsidR="005D0F42">
      <w:rPr>
        <w:rStyle w:val="lev"/>
      </w:rPr>
      <w:t>56</w:t>
    </w:r>
    <w:r w:rsidR="005D0F42" w:rsidRPr="008A014D">
      <w:rPr>
        <w:rStyle w:val="lev"/>
      </w:rPr>
      <w:fldChar w:fldCharType="end"/>
    </w:r>
    <w:r>
      <w:t>/</w:t>
    </w:r>
    <w:fldSimple w:instr="NUMPAGES  \* MERGEFORMAT">
      <w:r w:rsidR="005D0F42">
        <w:t>86</w:t>
      </w:r>
    </w:fldSimple>
  </w:p>
  <w:p w14:paraId="01CCA60E" w14:textId="4311401B" w:rsidR="00110935" w:rsidRDefault="00110935" w:rsidP="00B038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72BD9" w14:textId="77777777" w:rsidR="00F06EF8" w:rsidRDefault="00F06EF8" w:rsidP="007719B8">
      <w:pPr>
        <w:spacing w:after="0" w:line="240" w:lineRule="auto"/>
      </w:pPr>
      <w:r>
        <w:separator/>
      </w:r>
    </w:p>
  </w:footnote>
  <w:footnote w:type="continuationSeparator" w:id="0">
    <w:p w14:paraId="614772BF" w14:textId="77777777" w:rsidR="00F06EF8" w:rsidRDefault="00F06EF8" w:rsidP="007719B8">
      <w:pPr>
        <w:spacing w:after="0" w:line="240" w:lineRule="auto"/>
      </w:pPr>
      <w:r>
        <w:continuationSeparator/>
      </w:r>
    </w:p>
  </w:footnote>
  <w:footnote w:id="1">
    <w:p w14:paraId="006660B1" w14:textId="00A0DEFF" w:rsidR="00626096" w:rsidRDefault="00626096" w:rsidP="00CF5BDC">
      <w:pPr>
        <w:pStyle w:val="Notedebasdepage"/>
        <w:jc w:val="both"/>
      </w:pPr>
      <w:r>
        <w:rPr>
          <w:rStyle w:val="Appelnotedebasdep"/>
        </w:rPr>
        <w:footnoteRef/>
      </w:r>
      <w:r>
        <w:t xml:space="preserve"> Si plusieurs personnes sont proposées, l’offre ne peut définir qu’un seul prix auquel le marché sera exécuté. Quel que soit le nombre de personnes proposées, un seul prix peut donc être proposé.</w:t>
      </w:r>
    </w:p>
  </w:footnote>
  <w:footnote w:id="2">
    <w:p w14:paraId="386B55A0" w14:textId="77777777" w:rsidR="005C24A0" w:rsidRPr="00F801F5" w:rsidRDefault="005C24A0" w:rsidP="005C24A0">
      <w:pPr>
        <w:pStyle w:val="Notedebasdepage"/>
        <w:rPr>
          <w:rFonts w:ascii="Open Sans" w:hAnsi="Open Sans" w:cs="Open Sans"/>
          <w:sz w:val="18"/>
          <w:szCs w:val="18"/>
        </w:rPr>
      </w:pPr>
      <w:r>
        <w:rPr>
          <w:rStyle w:val="Appelnotedebasdep"/>
          <w:rFonts w:ascii="Open Sans" w:hAnsi="Open Sans" w:cs="Open Sans"/>
          <w:szCs w:val="16"/>
        </w:rPr>
        <w:footnoteRef/>
      </w:r>
      <w:r>
        <w:t xml:space="preserve"> Le pouvoir adjudicateur peut déterminer que, même en ce qui concerne les motifs d’exclusion facultative qu’il a indiqués, le candidat ou le soumissionnaire communique de sa propre initiative lors de l’introduction de sa demande de participation ou de son offre les mesures correctrices qu’il a prises.</w:t>
      </w:r>
      <w:r>
        <w:rPr>
          <w:rFonts w:ascii="Open Sans" w:hAnsi="Open Sans"/>
          <w:sz w:val="18"/>
        </w:rPr>
        <w:t xml:space="preserve"> </w:t>
      </w:r>
    </w:p>
  </w:footnote>
  <w:footnote w:id="3">
    <w:p w14:paraId="60A2A2F4" w14:textId="77777777" w:rsidR="00110935" w:rsidRPr="00E725BA" w:rsidRDefault="00110935" w:rsidP="00927D11">
      <w:pPr>
        <w:pStyle w:val="Notedebasdepage"/>
        <w:rPr>
          <w:rFonts w:ascii="Open Sans" w:hAnsi="Open Sans" w:cs="Open Sans"/>
        </w:rPr>
      </w:pPr>
      <w:r>
        <w:rPr>
          <w:rStyle w:val="Appelnotedebasdep"/>
          <w:rFonts w:ascii="Open Sans" w:hAnsi="Open Sans" w:cs="Open Sans"/>
        </w:rPr>
        <w:footnoteRef/>
      </w:r>
      <w:r>
        <w:rPr>
          <w:rFonts w:ascii="Open Sans" w:hAnsi="Open Sans"/>
        </w:rPr>
        <w:t xml:space="preserve"> Si le marché prévoit une révision de prix.</w:t>
      </w:r>
    </w:p>
  </w:footnote>
  <w:footnote w:id="4">
    <w:p w14:paraId="5A524F6B" w14:textId="77777777" w:rsidR="00110935" w:rsidRPr="00E725BA" w:rsidRDefault="00110935" w:rsidP="00927D11">
      <w:pPr>
        <w:pStyle w:val="Notedebasdepage"/>
        <w:rPr>
          <w:rFonts w:ascii="Open Sans" w:hAnsi="Open Sans" w:cs="Open Sans"/>
        </w:rPr>
      </w:pPr>
      <w:r>
        <w:rPr>
          <w:rStyle w:val="Appelnotedebasdep"/>
          <w:rFonts w:ascii="Open Sans" w:hAnsi="Open Sans" w:cs="Open Sans"/>
        </w:rPr>
        <w:footnoteRef/>
      </w:r>
      <w:r>
        <w:rPr>
          <w:rFonts w:ascii="Open Sans" w:hAnsi="Open Sans"/>
        </w:rPr>
        <w:t xml:space="preserve"> Il peut être dérogé aux articles 38/9 et 38/10, moyennant motivation expresse dans le cahier spécial des charges, et pour autant que la dérogation soit dûment motivée, mais sans que le caractère indispensable de cette dérogation ne doive être démontré.</w:t>
      </w:r>
    </w:p>
  </w:footnote>
  <w:footnote w:id="5">
    <w:p w14:paraId="5DC5F4A0" w14:textId="77777777" w:rsidR="00E0158F" w:rsidRPr="00442652" w:rsidRDefault="00E0158F" w:rsidP="00E0158F">
      <w:pPr>
        <w:pStyle w:val="Notedebasdepage"/>
      </w:pPr>
      <w:r>
        <w:rPr>
          <w:rStyle w:val="Appelnotedebasdep"/>
        </w:rPr>
        <w:footnoteRef/>
      </w:r>
      <w:r>
        <w:t xml:space="preserve"> Le cahier spécial des charges peut déterminer un pourcentage plus élevé (max. 20 % et maximum absolu de 225.000 euros, sauf s’il s’agit d’une des exceptions prévues dans l’article 12/4 § 2 de la loi).</w:t>
      </w:r>
    </w:p>
  </w:footnote>
  <w:footnote w:id="6">
    <w:p w14:paraId="02A7A0BD" w14:textId="77777777" w:rsidR="005423D4" w:rsidRPr="006C14BF" w:rsidRDefault="005423D4" w:rsidP="005423D4">
      <w:pPr>
        <w:pStyle w:val="Notedefin"/>
        <w:rPr>
          <w:sz w:val="18"/>
          <w:szCs w:val="18"/>
        </w:rPr>
      </w:pPr>
      <w:r>
        <w:rPr>
          <w:rStyle w:val="Appelnotedebasdep"/>
          <w:sz w:val="16"/>
          <w:szCs w:val="16"/>
        </w:rPr>
        <w:footnoteRef/>
      </w:r>
      <w:r>
        <w:t xml:space="preserve"> </w:t>
      </w:r>
      <w:r>
        <w:rPr>
          <w:color w:val="535D5F"/>
          <w:sz w:val="16"/>
        </w:rPr>
        <w:t>En l’absence de mention d’une disposition dans les documents de marché, le régime de remboursement est différent selon que le marché prévoit des paiements intermédiaires ou non. Si des paiements intermédiaires sont prévus, la première moitié de l’avance est imputée sur les sommes dues à l’adjudicataire quand le montant des prestations exécutées atteint 30 % du montant initial du marché et la deuxième moitié de l’avance est imputée sur les sommes dues à l’adjudicataire quand le montant des prestations exécutées atteint 60 % du montant initial du marché. Si aucun paiement intermédiaire n’est prévu, le remboursement de l’avance est imputé sur la facture finale.</w:t>
      </w:r>
    </w:p>
    <w:p w14:paraId="73CE344B" w14:textId="77777777" w:rsidR="005423D4" w:rsidRPr="004C6017" w:rsidRDefault="005423D4" w:rsidP="005423D4">
      <w:pPr>
        <w:pStyle w:val="Notedebasdepage"/>
      </w:pPr>
    </w:p>
  </w:footnote>
  <w:footnote w:id="7">
    <w:p w14:paraId="42917817" w14:textId="77777777" w:rsidR="00E0158F" w:rsidRPr="007814CF" w:rsidRDefault="00E0158F" w:rsidP="00E0158F">
      <w:pPr>
        <w:pStyle w:val="Notedebasdepage"/>
        <w:rPr>
          <w:b/>
          <w:vertAlign w:val="superscript"/>
        </w:rPr>
      </w:pPr>
      <w:r>
        <w:rPr>
          <w:rStyle w:val="Appelnotedebasdep"/>
        </w:rPr>
        <w:footnoteRef/>
      </w:r>
      <w:r>
        <w:t xml:space="preserve"> Cette clause sert à régler les situations où l’exécution ne se déroule pas comme prévu. Le pouvoir adjudicateur peut, à sa discrétion, régler ces situations de manière différente.</w:t>
      </w:r>
    </w:p>
  </w:footnote>
  <w:footnote w:id="8">
    <w:p w14:paraId="5E0222CA" w14:textId="77777777" w:rsidR="000C4147" w:rsidRPr="00947C7B" w:rsidRDefault="000C4147" w:rsidP="000C4147">
      <w:pPr>
        <w:pStyle w:val="Notedebasdepage"/>
      </w:pPr>
      <w:r>
        <w:rPr>
          <w:rStyle w:val="Appelnotedebasdep"/>
        </w:rPr>
        <w:footnoteRef/>
      </w:r>
      <w:r>
        <w:t xml:space="preserve"> Le pouvoir adjudicateur peut exiger la communication d’autres documents.</w:t>
      </w:r>
    </w:p>
  </w:footnote>
  <w:footnote w:id="9">
    <w:p w14:paraId="15CAAFAB" w14:textId="297761AC" w:rsidR="005423D4" w:rsidRPr="004C6017" w:rsidRDefault="005423D4" w:rsidP="005423D4">
      <w:pPr>
        <w:pStyle w:val="Notedebasdepage"/>
      </w:pPr>
      <w:r>
        <w:rPr>
          <w:rStyle w:val="Appelnotedebasdep"/>
        </w:rPr>
        <w:footnoteRef/>
      </w:r>
      <w:r>
        <w:t xml:space="preserve"> L’origine de l’acronyme Peppol est le projet pilote européen de grande échelle « Pan European Public Procurement On Line ». Exécuté entre 2008 et 2011, ce projet a engendré la mise en place et le pilotage d’une combinaison de conventions, d’accords et de normes qui sont nécessaires pour passer à une politique d’achat à grande échelle et entièrement informatisée pour tous les pouvoirs adjudicateurs européens (« adjudicateurs ») et opérateurs économiques. Entre-temps, ce projet a évolué vers un cadre de collaboration ouvert, qui est appliqué au niveau international. L’intégration entre les systèmes informatiques concernés est assurée par plus de 400 opérateurs, sur la base de normes ouvertes.  Plus d’infos sur </w:t>
      </w:r>
      <w:hyperlink r:id="rId1" w:history="1">
        <w:r>
          <w:rPr>
            <w:rStyle w:val="Lienhypertexte"/>
          </w:rPr>
          <w:t>https://Peppol.org</w:t>
        </w:r>
      </w:hyperlink>
      <w:r>
        <w:t>.</w:t>
      </w:r>
    </w:p>
    <w:p w14:paraId="1BC1E52D" w14:textId="77777777" w:rsidR="005423D4" w:rsidRPr="004C6017" w:rsidRDefault="005423D4" w:rsidP="005423D4">
      <w:pPr>
        <w:pStyle w:val="Notedebasdepage"/>
      </w:pPr>
    </w:p>
  </w:footnote>
  <w:footnote w:id="10">
    <w:p w14:paraId="4199FC77" w14:textId="77777777" w:rsidR="00110935" w:rsidRPr="00E725BA" w:rsidRDefault="00110935" w:rsidP="00927D11">
      <w:pPr>
        <w:pStyle w:val="Notedebasdepage"/>
        <w:rPr>
          <w:rFonts w:ascii="Open Sans" w:hAnsi="Open Sans" w:cs="Open Sans"/>
        </w:rPr>
      </w:pPr>
      <w:r>
        <w:rPr>
          <w:rStyle w:val="Appelnotedebasdep"/>
          <w:rFonts w:ascii="Open Sans" w:hAnsi="Open Sans" w:cs="Open Sans"/>
        </w:rPr>
        <w:footnoteRef/>
      </w:r>
      <w:r>
        <w:rPr>
          <w:rFonts w:ascii="Open Sans" w:hAnsi="Open Sans"/>
        </w:rPr>
        <w:t xml:space="preserve"> Si d’application.</w:t>
      </w:r>
    </w:p>
  </w:footnote>
  <w:footnote w:id="11">
    <w:p w14:paraId="2D5BD698" w14:textId="77777777" w:rsidR="00110935" w:rsidRPr="00E725BA" w:rsidRDefault="00110935" w:rsidP="00927D11">
      <w:pPr>
        <w:pStyle w:val="Notedebasdepage"/>
        <w:rPr>
          <w:rFonts w:ascii="Open Sans" w:hAnsi="Open Sans" w:cs="Open Sans"/>
        </w:rPr>
      </w:pPr>
      <w:r>
        <w:rPr>
          <w:rStyle w:val="Stijl2Char"/>
          <w:rFonts w:ascii="Open Sans" w:eastAsiaTheme="minorHAnsi" w:hAnsi="Open Sans" w:cs="Open Sans"/>
        </w:rPr>
        <w:footnoteRef/>
      </w:r>
      <w:r>
        <w:rPr>
          <w:rFonts w:ascii="Open Sans" w:hAnsi="Open Sans"/>
        </w:rPr>
        <w:t xml:space="preserve"> Biffer la mention inutile</w:t>
      </w:r>
    </w:p>
  </w:footnote>
  <w:footnote w:id="12">
    <w:p w14:paraId="50D803F9" w14:textId="77777777" w:rsidR="00110935" w:rsidRPr="00E725BA" w:rsidRDefault="00110935" w:rsidP="00927D11">
      <w:pPr>
        <w:pStyle w:val="Notedebasdepage"/>
        <w:rPr>
          <w:rFonts w:ascii="Open Sans" w:hAnsi="Open Sans" w:cs="Open Sans"/>
        </w:rPr>
      </w:pPr>
      <w:r>
        <w:rPr>
          <w:rStyle w:val="Appelnotedebasdep"/>
          <w:rFonts w:ascii="Open Sans" w:hAnsi="Open Sans" w:cs="Open Sans"/>
        </w:rPr>
        <w:footnoteRef/>
      </w:r>
      <w:r>
        <w:rPr>
          <w:rFonts w:ascii="Open Sans" w:hAnsi="Open Sans"/>
        </w:rPr>
        <w:t xml:space="preserve"> Biffer la mention inutile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7E3DF" w14:textId="570E1699" w:rsidR="00110935" w:rsidRPr="000F11AF" w:rsidRDefault="00110935" w:rsidP="002D0A1D">
    <w:pPr>
      <w:pStyle w:val="En-tte"/>
      <w:jc w:val="center"/>
      <w:rPr>
        <w:rFonts w:cs="Calibri"/>
        <w:sz w:val="16"/>
      </w:rPr>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2456" w14:textId="49243268" w:rsidR="00110935" w:rsidRDefault="00110935">
    <w:pPr>
      <w:pStyle w:val="En-tte"/>
    </w:pPr>
    <w:r>
      <w:rPr>
        <w:noProof/>
      </w:rPr>
      <w:drawing>
        <wp:anchor distT="0" distB="0" distL="114300" distR="114300" simplePos="0" relativeHeight="251658242" behindDoc="0" locked="0" layoutInCell="1" allowOverlap="1" wp14:anchorId="0CAE9654" wp14:editId="5A7D7862">
          <wp:simplePos x="0" y="0"/>
          <wp:positionH relativeFrom="margin">
            <wp:posOffset>-205740</wp:posOffset>
          </wp:positionH>
          <wp:positionV relativeFrom="paragraph">
            <wp:posOffset>-366395</wp:posOffset>
          </wp:positionV>
          <wp:extent cx="3333600" cy="1123200"/>
          <wp:effectExtent l="0" t="0" r="0" b="0"/>
          <wp:wrapTopAndBottom/>
          <wp:docPr id="4"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333600" cy="112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6CFD" w14:textId="55269A83" w:rsidR="00110935" w:rsidRPr="008A014D" w:rsidRDefault="00110935" w:rsidP="008A014D">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037DD" w14:textId="604B47E0" w:rsidR="00110935" w:rsidRDefault="0011093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7DE3F1A"/>
    <w:lvl w:ilvl="0">
      <w:start w:val="1"/>
      <w:numFmt w:val="decimal"/>
      <w:pStyle w:val="Listenumros2"/>
      <w:lvlText w:val="%1."/>
      <w:lvlJc w:val="left"/>
      <w:pPr>
        <w:tabs>
          <w:tab w:val="num" w:pos="643"/>
        </w:tabs>
        <w:ind w:left="643" w:hanging="360"/>
      </w:pPr>
    </w:lvl>
  </w:abstractNum>
  <w:abstractNum w:abstractNumId="1" w15:restartNumberingAfterBreak="0">
    <w:nsid w:val="FFFFFF83"/>
    <w:multiLevelType w:val="singleLevel"/>
    <w:tmpl w:val="79309ECE"/>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ED00B72"/>
    <w:lvl w:ilvl="0">
      <w:start w:val="1"/>
      <w:numFmt w:val="decimal"/>
      <w:pStyle w:val="Listenumros"/>
      <w:lvlText w:val="%1."/>
      <w:lvlJc w:val="left"/>
      <w:pPr>
        <w:tabs>
          <w:tab w:val="num" w:pos="360"/>
        </w:tabs>
        <w:ind w:left="360" w:hanging="360"/>
      </w:pPr>
    </w:lvl>
  </w:abstractNum>
  <w:abstractNum w:abstractNumId="3" w15:restartNumberingAfterBreak="0">
    <w:nsid w:val="FFFFFF89"/>
    <w:multiLevelType w:val="singleLevel"/>
    <w:tmpl w:val="8CE6D2D2"/>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083620C"/>
    <w:multiLevelType w:val="hybridMultilevel"/>
    <w:tmpl w:val="418869E6"/>
    <w:lvl w:ilvl="0" w:tplc="08130005">
      <w:start w:val="1"/>
      <w:numFmt w:val="bullet"/>
      <w:lvlText w:val=""/>
      <w:lvlJc w:val="left"/>
      <w:pPr>
        <w:ind w:left="1428" w:hanging="360"/>
      </w:pPr>
      <w:rPr>
        <w:rFonts w:ascii="Wingdings" w:hAnsi="Wingdings" w:hint="default"/>
      </w:rPr>
    </w:lvl>
    <w:lvl w:ilvl="1" w:tplc="08130005">
      <w:start w:val="1"/>
      <w:numFmt w:val="bullet"/>
      <w:lvlText w:val=""/>
      <w:lvlJc w:val="left"/>
      <w:pPr>
        <w:ind w:left="2148" w:hanging="360"/>
      </w:pPr>
      <w:rPr>
        <w:rFonts w:ascii="Wingdings" w:hAnsi="Wingdings"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5" w15:restartNumberingAfterBreak="0">
    <w:nsid w:val="01C3463D"/>
    <w:multiLevelType w:val="multilevel"/>
    <w:tmpl w:val="5C442538"/>
    <w:lvl w:ilvl="0">
      <w:start w:val="1"/>
      <w:numFmt w:val="decimal"/>
      <w:pStyle w:val="StyleSteph"/>
      <w:lvlText w:val="%1."/>
      <w:lvlJc w:val="left"/>
      <w:pPr>
        <w:ind w:left="720" w:hanging="360"/>
      </w:pPr>
      <w:rPr>
        <w:rFonts w:hint="default"/>
      </w:rPr>
    </w:lvl>
    <w:lvl w:ilvl="1">
      <w:start w:val="1"/>
      <w:numFmt w:val="decimal"/>
      <w:isLgl/>
      <w:lvlText w:val="%1.%2."/>
      <w:lvlJc w:val="left"/>
      <w:pPr>
        <w:ind w:left="1298"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094" w:hanging="1080"/>
      </w:pPr>
      <w:rPr>
        <w:rFonts w:hint="default"/>
      </w:rPr>
    </w:lvl>
    <w:lvl w:ilvl="4">
      <w:start w:val="1"/>
      <w:numFmt w:val="decimal"/>
      <w:isLgl/>
      <w:lvlText w:val="%1.%2.%3.%4.%5."/>
      <w:lvlJc w:val="left"/>
      <w:pPr>
        <w:ind w:left="2312" w:hanging="1080"/>
      </w:pPr>
      <w:rPr>
        <w:rFonts w:hint="default"/>
      </w:rPr>
    </w:lvl>
    <w:lvl w:ilvl="5">
      <w:start w:val="1"/>
      <w:numFmt w:val="decimal"/>
      <w:isLgl/>
      <w:lvlText w:val="%1.%2.%3.%4.%5.%6."/>
      <w:lvlJc w:val="left"/>
      <w:pPr>
        <w:ind w:left="2890" w:hanging="1440"/>
      </w:pPr>
      <w:rPr>
        <w:rFonts w:hint="default"/>
      </w:rPr>
    </w:lvl>
    <w:lvl w:ilvl="6">
      <w:start w:val="1"/>
      <w:numFmt w:val="decimal"/>
      <w:isLgl/>
      <w:lvlText w:val="%1.%2.%3.%4.%5.%6.%7."/>
      <w:lvlJc w:val="left"/>
      <w:pPr>
        <w:ind w:left="3468" w:hanging="1800"/>
      </w:pPr>
      <w:rPr>
        <w:rFonts w:hint="default"/>
      </w:rPr>
    </w:lvl>
    <w:lvl w:ilvl="7">
      <w:start w:val="1"/>
      <w:numFmt w:val="decimal"/>
      <w:isLgl/>
      <w:lvlText w:val="%1.%2.%3.%4.%5.%6.%7.%8."/>
      <w:lvlJc w:val="left"/>
      <w:pPr>
        <w:ind w:left="3686" w:hanging="1800"/>
      </w:pPr>
      <w:rPr>
        <w:rFonts w:hint="default"/>
      </w:rPr>
    </w:lvl>
    <w:lvl w:ilvl="8">
      <w:start w:val="1"/>
      <w:numFmt w:val="decimal"/>
      <w:isLgl/>
      <w:lvlText w:val="%1.%2.%3.%4.%5.%6.%7.%8.%9."/>
      <w:lvlJc w:val="left"/>
      <w:pPr>
        <w:ind w:left="4264" w:hanging="2160"/>
      </w:pPr>
      <w:rPr>
        <w:rFonts w:hint="default"/>
      </w:rPr>
    </w:lvl>
  </w:abstractNum>
  <w:abstractNum w:abstractNumId="6" w15:restartNumberingAfterBreak="0">
    <w:nsid w:val="027D133A"/>
    <w:multiLevelType w:val="multilevel"/>
    <w:tmpl w:val="32E4A63E"/>
    <w:lvl w:ilvl="0">
      <w:start w:val="1"/>
      <w:numFmt w:val="decimal"/>
      <w:lvlText w:val="%1."/>
      <w:lvlJc w:val="left"/>
      <w:pPr>
        <w:tabs>
          <w:tab w:val="num" w:pos="360"/>
        </w:tabs>
        <w:ind w:left="360" w:hanging="360"/>
      </w:pPr>
      <w:rPr>
        <w:rFonts w:hint="default"/>
        <w:i w:val="0"/>
        <w:iCs/>
        <w:sz w:val="20"/>
      </w:rPr>
    </w:lvl>
    <w:lvl w:ilvl="1">
      <w:start w:val="1"/>
      <w:numFmt w:val="upperLetter"/>
      <w:lvlText w:val="%2."/>
      <w:lvlJc w:val="left"/>
      <w:pPr>
        <w:tabs>
          <w:tab w:val="num" w:pos="1080"/>
        </w:tabs>
        <w:ind w:left="1080" w:hanging="360"/>
      </w:pPr>
      <w:rPr>
        <w:rFonts w:hint="default"/>
        <w:sz w:val="20"/>
      </w:rPr>
    </w:lvl>
    <w:lvl w:ilvl="2">
      <w:start w:val="1"/>
      <w:numFmt w:val="decimal"/>
      <w:lvlText w:val="%3."/>
      <w:lvlJc w:val="left"/>
      <w:pPr>
        <w:tabs>
          <w:tab w:val="num" w:pos="1800"/>
        </w:tabs>
        <w:ind w:left="1800" w:hanging="360"/>
      </w:pPr>
      <w:rPr>
        <w:rFonts w:hint="default"/>
        <w:sz w:val="20"/>
      </w:rPr>
    </w:lvl>
    <w:lvl w:ilvl="3" w:tentative="1">
      <w:start w:val="1"/>
      <w:numFmt w:val="decimal"/>
      <w:lvlText w:val="%4."/>
      <w:lvlJc w:val="left"/>
      <w:pPr>
        <w:tabs>
          <w:tab w:val="num" w:pos="2520"/>
        </w:tabs>
        <w:ind w:left="2520" w:hanging="360"/>
      </w:pPr>
      <w:rPr>
        <w:rFonts w:hint="default"/>
        <w:sz w:val="20"/>
      </w:rPr>
    </w:lvl>
    <w:lvl w:ilvl="4" w:tentative="1">
      <w:start w:val="1"/>
      <w:numFmt w:val="decimal"/>
      <w:lvlText w:val="%5."/>
      <w:lvlJc w:val="left"/>
      <w:pPr>
        <w:tabs>
          <w:tab w:val="num" w:pos="3240"/>
        </w:tabs>
        <w:ind w:left="3240" w:hanging="360"/>
      </w:pPr>
      <w:rPr>
        <w:rFonts w:hint="default"/>
        <w:sz w:val="20"/>
      </w:rPr>
    </w:lvl>
    <w:lvl w:ilvl="5" w:tentative="1">
      <w:start w:val="1"/>
      <w:numFmt w:val="decimal"/>
      <w:lvlText w:val="%6."/>
      <w:lvlJc w:val="left"/>
      <w:pPr>
        <w:tabs>
          <w:tab w:val="num" w:pos="3960"/>
        </w:tabs>
        <w:ind w:left="3960" w:hanging="360"/>
      </w:pPr>
      <w:rPr>
        <w:rFonts w:hint="default"/>
        <w:sz w:val="20"/>
      </w:rPr>
    </w:lvl>
    <w:lvl w:ilvl="6" w:tentative="1">
      <w:start w:val="1"/>
      <w:numFmt w:val="decimal"/>
      <w:lvlText w:val="%7."/>
      <w:lvlJc w:val="left"/>
      <w:pPr>
        <w:tabs>
          <w:tab w:val="num" w:pos="4680"/>
        </w:tabs>
        <w:ind w:left="4680" w:hanging="360"/>
      </w:pPr>
      <w:rPr>
        <w:rFonts w:hint="default"/>
        <w:sz w:val="20"/>
      </w:rPr>
    </w:lvl>
    <w:lvl w:ilvl="7" w:tentative="1">
      <w:start w:val="1"/>
      <w:numFmt w:val="decimal"/>
      <w:lvlText w:val="%8."/>
      <w:lvlJc w:val="left"/>
      <w:pPr>
        <w:tabs>
          <w:tab w:val="num" w:pos="5400"/>
        </w:tabs>
        <w:ind w:left="5400" w:hanging="360"/>
      </w:pPr>
      <w:rPr>
        <w:rFonts w:hint="default"/>
        <w:sz w:val="20"/>
      </w:rPr>
    </w:lvl>
    <w:lvl w:ilvl="8" w:tentative="1">
      <w:start w:val="1"/>
      <w:numFmt w:val="decimal"/>
      <w:lvlText w:val="%9."/>
      <w:lvlJc w:val="left"/>
      <w:pPr>
        <w:tabs>
          <w:tab w:val="num" w:pos="6120"/>
        </w:tabs>
        <w:ind w:left="6120" w:hanging="360"/>
      </w:pPr>
      <w:rPr>
        <w:rFonts w:hint="default"/>
        <w:sz w:val="20"/>
      </w:rPr>
    </w:lvl>
  </w:abstractNum>
  <w:abstractNum w:abstractNumId="7" w15:restartNumberingAfterBreak="0">
    <w:nsid w:val="02A46C98"/>
    <w:multiLevelType w:val="hybridMultilevel"/>
    <w:tmpl w:val="7B6A0018"/>
    <w:lvl w:ilvl="0" w:tplc="08130005">
      <w:start w:val="1"/>
      <w:numFmt w:val="bullet"/>
      <w:lvlText w:val=""/>
      <w:lvlJc w:val="left"/>
      <w:pPr>
        <w:ind w:left="1428" w:hanging="360"/>
      </w:pPr>
      <w:rPr>
        <w:rFonts w:ascii="Wingdings" w:hAnsi="Wingdings" w:hint="default"/>
      </w:rPr>
    </w:lvl>
    <w:lvl w:ilvl="1" w:tplc="D13EAFC4">
      <w:numFmt w:val="bullet"/>
      <w:lvlText w:val="•"/>
      <w:lvlJc w:val="left"/>
      <w:pPr>
        <w:ind w:left="2496" w:hanging="708"/>
      </w:pPr>
      <w:rPr>
        <w:rFonts w:ascii="Calibri" w:eastAsiaTheme="minorHAnsi" w:hAnsi="Calibri" w:cs="Calibri"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8" w15:restartNumberingAfterBreak="0">
    <w:nsid w:val="082A72BB"/>
    <w:multiLevelType w:val="singleLevel"/>
    <w:tmpl w:val="62F82FEC"/>
    <w:lvl w:ilvl="0">
      <w:start w:val="5"/>
      <w:numFmt w:val="bullet"/>
      <w:lvlText w:val="-"/>
      <w:lvlJc w:val="left"/>
      <w:pPr>
        <w:tabs>
          <w:tab w:val="num" w:pos="360"/>
        </w:tabs>
        <w:ind w:left="360" w:hanging="360"/>
      </w:pPr>
      <w:rPr>
        <w:rFonts w:hint="default"/>
      </w:rPr>
    </w:lvl>
  </w:abstractNum>
  <w:abstractNum w:abstractNumId="9" w15:restartNumberingAfterBreak="0">
    <w:nsid w:val="092B599E"/>
    <w:multiLevelType w:val="multilevel"/>
    <w:tmpl w:val="EDF468C8"/>
    <w:lvl w:ilvl="0">
      <w:start w:val="1"/>
      <w:numFmt w:val="decimal"/>
      <w:lvlText w:val="%1"/>
      <w:lvlJc w:val="left"/>
      <w:pPr>
        <w:ind w:left="5819"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3C63998"/>
    <w:multiLevelType w:val="multilevel"/>
    <w:tmpl w:val="EBD29C5A"/>
    <w:lvl w:ilvl="0">
      <w:start w:val="1"/>
      <w:numFmt w:val="decimal"/>
      <w:lvlText w:val="%1."/>
      <w:lvlJc w:val="left"/>
      <w:pPr>
        <w:ind w:left="502" w:hanging="360"/>
      </w:pPr>
      <w:rPr>
        <w:rFonts w:cs="Times New Roman"/>
        <w:b/>
        <w:bCs/>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1">
      <w:start w:val="1"/>
      <w:numFmt w:val="decimal"/>
      <w:lvlText w:val="%1.%2."/>
      <w:lvlJc w:val="left"/>
      <w:pPr>
        <w:ind w:left="502" w:hanging="360"/>
      </w:pPr>
      <w:rPr>
        <w:rFonts w:cs="Times New Roman"/>
        <w:b/>
        <w:bCs/>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2">
      <w:start w:val="1"/>
      <w:numFmt w:val="decimal"/>
      <w:lvlText w:val="%1.%2.%3."/>
      <w:lvlJc w:val="left"/>
      <w:pPr>
        <w:ind w:left="4973" w:hanging="720"/>
      </w:pPr>
      <w:rPr>
        <w:rFonts w:cs="Times New Roman"/>
        <w:b/>
        <w:bCs/>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3">
      <w:start w:val="1"/>
      <w:numFmt w:val="decimal"/>
      <w:lvlText w:val="%1.%2.%3.%4."/>
      <w:lvlJc w:val="left"/>
      <w:pPr>
        <w:ind w:left="1571" w:hanging="720"/>
      </w:pPr>
    </w:lvl>
    <w:lvl w:ilvl="4">
      <w:start w:val="1"/>
      <w:numFmt w:val="decimal"/>
      <w:isLgl/>
      <w:lvlText w:val="%1.%2.%3.%4.%5."/>
      <w:lvlJc w:val="left"/>
      <w:pPr>
        <w:ind w:left="5712" w:hanging="1080"/>
      </w:pPr>
      <w:rPr>
        <w:rFonts w:hint="default"/>
      </w:rPr>
    </w:lvl>
    <w:lvl w:ilvl="5">
      <w:start w:val="1"/>
      <w:numFmt w:val="decimal"/>
      <w:isLgl/>
      <w:lvlText w:val="%1.%2.%3.%4.%5.%6."/>
      <w:lvlJc w:val="left"/>
      <w:pPr>
        <w:ind w:left="6780" w:hanging="1080"/>
      </w:pPr>
      <w:rPr>
        <w:rFonts w:hint="default"/>
      </w:rPr>
    </w:lvl>
    <w:lvl w:ilvl="6">
      <w:start w:val="1"/>
      <w:numFmt w:val="decimal"/>
      <w:isLgl/>
      <w:lvlText w:val="%1.%2.%3.%4.%5.%6.%7."/>
      <w:lvlJc w:val="left"/>
      <w:pPr>
        <w:ind w:left="8208" w:hanging="1440"/>
      </w:pPr>
      <w:rPr>
        <w:rFonts w:hint="default"/>
      </w:rPr>
    </w:lvl>
    <w:lvl w:ilvl="7">
      <w:start w:val="1"/>
      <w:numFmt w:val="decimal"/>
      <w:isLgl/>
      <w:lvlText w:val="%1.%2.%3.%4.%5.%6.%7.%8."/>
      <w:lvlJc w:val="left"/>
      <w:pPr>
        <w:ind w:left="9276" w:hanging="1440"/>
      </w:pPr>
      <w:rPr>
        <w:rFonts w:hint="default"/>
      </w:rPr>
    </w:lvl>
    <w:lvl w:ilvl="8">
      <w:start w:val="1"/>
      <w:numFmt w:val="decimal"/>
      <w:isLgl/>
      <w:lvlText w:val="%1.%2.%3.%4.%5.%6.%7.%8.%9."/>
      <w:lvlJc w:val="left"/>
      <w:pPr>
        <w:ind w:left="10704" w:hanging="1800"/>
      </w:pPr>
      <w:rPr>
        <w:rFonts w:hint="default"/>
      </w:rPr>
    </w:lvl>
  </w:abstractNum>
  <w:abstractNum w:abstractNumId="11" w15:restartNumberingAfterBreak="0">
    <w:nsid w:val="16183F9E"/>
    <w:multiLevelType w:val="hybridMultilevel"/>
    <w:tmpl w:val="BDA4C12C"/>
    <w:lvl w:ilvl="0" w:tplc="080C000F">
      <w:start w:val="1"/>
      <w:numFmt w:val="decimal"/>
      <w:lvlText w:val="%1."/>
      <w:lvlJc w:val="left"/>
      <w:pPr>
        <w:ind w:left="1571" w:hanging="360"/>
      </w:pPr>
    </w:lvl>
    <w:lvl w:ilvl="1" w:tplc="080C0019" w:tentative="1">
      <w:start w:val="1"/>
      <w:numFmt w:val="lowerLetter"/>
      <w:lvlText w:val="%2."/>
      <w:lvlJc w:val="left"/>
      <w:pPr>
        <w:ind w:left="2291" w:hanging="360"/>
      </w:pPr>
    </w:lvl>
    <w:lvl w:ilvl="2" w:tplc="080C001B" w:tentative="1">
      <w:start w:val="1"/>
      <w:numFmt w:val="lowerRoman"/>
      <w:lvlText w:val="%3."/>
      <w:lvlJc w:val="right"/>
      <w:pPr>
        <w:ind w:left="3011" w:hanging="180"/>
      </w:pPr>
    </w:lvl>
    <w:lvl w:ilvl="3" w:tplc="080C000F" w:tentative="1">
      <w:start w:val="1"/>
      <w:numFmt w:val="decimal"/>
      <w:lvlText w:val="%4."/>
      <w:lvlJc w:val="left"/>
      <w:pPr>
        <w:ind w:left="3731" w:hanging="360"/>
      </w:pPr>
    </w:lvl>
    <w:lvl w:ilvl="4" w:tplc="080C0019" w:tentative="1">
      <w:start w:val="1"/>
      <w:numFmt w:val="lowerLetter"/>
      <w:lvlText w:val="%5."/>
      <w:lvlJc w:val="left"/>
      <w:pPr>
        <w:ind w:left="4451" w:hanging="360"/>
      </w:pPr>
    </w:lvl>
    <w:lvl w:ilvl="5" w:tplc="080C001B" w:tentative="1">
      <w:start w:val="1"/>
      <w:numFmt w:val="lowerRoman"/>
      <w:lvlText w:val="%6."/>
      <w:lvlJc w:val="right"/>
      <w:pPr>
        <w:ind w:left="5171" w:hanging="180"/>
      </w:pPr>
    </w:lvl>
    <w:lvl w:ilvl="6" w:tplc="080C000F" w:tentative="1">
      <w:start w:val="1"/>
      <w:numFmt w:val="decimal"/>
      <w:lvlText w:val="%7."/>
      <w:lvlJc w:val="left"/>
      <w:pPr>
        <w:ind w:left="5891" w:hanging="360"/>
      </w:pPr>
    </w:lvl>
    <w:lvl w:ilvl="7" w:tplc="080C0019" w:tentative="1">
      <w:start w:val="1"/>
      <w:numFmt w:val="lowerLetter"/>
      <w:lvlText w:val="%8."/>
      <w:lvlJc w:val="left"/>
      <w:pPr>
        <w:ind w:left="6611" w:hanging="360"/>
      </w:pPr>
    </w:lvl>
    <w:lvl w:ilvl="8" w:tplc="080C001B" w:tentative="1">
      <w:start w:val="1"/>
      <w:numFmt w:val="lowerRoman"/>
      <w:lvlText w:val="%9."/>
      <w:lvlJc w:val="right"/>
      <w:pPr>
        <w:ind w:left="7331" w:hanging="180"/>
      </w:pPr>
    </w:lvl>
  </w:abstractNum>
  <w:abstractNum w:abstractNumId="12" w15:restartNumberingAfterBreak="0">
    <w:nsid w:val="16946685"/>
    <w:multiLevelType w:val="multilevel"/>
    <w:tmpl w:val="B882C348"/>
    <w:lvl w:ilvl="0">
      <w:start w:val="12"/>
      <w:numFmt w:val="decimal"/>
      <w:lvlText w:val="%1"/>
      <w:lvlJc w:val="left"/>
      <w:pPr>
        <w:ind w:left="636" w:hanging="636"/>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2084" w:hanging="1080"/>
      </w:pPr>
      <w:rPr>
        <w:rFonts w:hint="default"/>
      </w:rPr>
    </w:lvl>
    <w:lvl w:ilvl="3">
      <w:start w:val="1"/>
      <w:numFmt w:val="decimal"/>
      <w:lvlText w:val="%1.%2.%3.%4"/>
      <w:lvlJc w:val="left"/>
      <w:pPr>
        <w:ind w:left="2946" w:hanging="1440"/>
      </w:pPr>
      <w:rPr>
        <w:rFonts w:hint="default"/>
      </w:rPr>
    </w:lvl>
    <w:lvl w:ilvl="4">
      <w:start w:val="1"/>
      <w:numFmt w:val="decimal"/>
      <w:lvlText w:val="%1.%2.%3.%4.%5"/>
      <w:lvlJc w:val="left"/>
      <w:pPr>
        <w:ind w:left="3808" w:hanging="1800"/>
      </w:pPr>
      <w:rPr>
        <w:rFonts w:hint="default"/>
      </w:rPr>
    </w:lvl>
    <w:lvl w:ilvl="5">
      <w:start w:val="1"/>
      <w:numFmt w:val="decimal"/>
      <w:lvlText w:val="%1.%2.%3.%4.%5.%6"/>
      <w:lvlJc w:val="left"/>
      <w:pPr>
        <w:ind w:left="4670" w:hanging="2160"/>
      </w:pPr>
      <w:rPr>
        <w:rFonts w:hint="default"/>
      </w:rPr>
    </w:lvl>
    <w:lvl w:ilvl="6">
      <w:start w:val="1"/>
      <w:numFmt w:val="decimal"/>
      <w:lvlText w:val="%1.%2.%3.%4.%5.%6.%7"/>
      <w:lvlJc w:val="left"/>
      <w:pPr>
        <w:ind w:left="5532" w:hanging="2520"/>
      </w:pPr>
      <w:rPr>
        <w:rFonts w:hint="default"/>
      </w:rPr>
    </w:lvl>
    <w:lvl w:ilvl="7">
      <w:start w:val="1"/>
      <w:numFmt w:val="decimal"/>
      <w:lvlText w:val="%1.%2.%3.%4.%5.%6.%7.%8"/>
      <w:lvlJc w:val="left"/>
      <w:pPr>
        <w:ind w:left="6754" w:hanging="3240"/>
      </w:pPr>
      <w:rPr>
        <w:rFonts w:hint="default"/>
      </w:rPr>
    </w:lvl>
    <w:lvl w:ilvl="8">
      <w:start w:val="1"/>
      <w:numFmt w:val="decimal"/>
      <w:lvlText w:val="%1.%2.%3.%4.%5.%6.%7.%8.%9"/>
      <w:lvlJc w:val="left"/>
      <w:pPr>
        <w:ind w:left="7616" w:hanging="3600"/>
      </w:pPr>
      <w:rPr>
        <w:rFonts w:hint="default"/>
      </w:rPr>
    </w:lvl>
  </w:abstractNum>
  <w:abstractNum w:abstractNumId="13" w15:restartNumberingAfterBreak="0">
    <w:nsid w:val="1B1933FA"/>
    <w:multiLevelType w:val="hybridMultilevel"/>
    <w:tmpl w:val="91AC00CC"/>
    <w:lvl w:ilvl="0" w:tplc="08130005">
      <w:start w:val="1"/>
      <w:numFmt w:val="bullet"/>
      <w:lvlText w:val=""/>
      <w:lvlJc w:val="left"/>
      <w:pPr>
        <w:ind w:left="720" w:hanging="360"/>
      </w:pPr>
      <w:rPr>
        <w:rFonts w:ascii="Wingdings" w:hAnsi="Wingdings" w:hint="default"/>
      </w:rPr>
    </w:lvl>
    <w:lvl w:ilvl="1" w:tplc="08130005">
      <w:start w:val="1"/>
      <w:numFmt w:val="bullet"/>
      <w:lvlText w:val=""/>
      <w:lvlJc w:val="left"/>
      <w:pPr>
        <w:ind w:left="1440" w:hanging="360"/>
      </w:pPr>
      <w:rPr>
        <w:rFonts w:ascii="Wingdings" w:hAnsi="Wingding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C924B97"/>
    <w:multiLevelType w:val="singleLevel"/>
    <w:tmpl w:val="36B4EEAE"/>
    <w:lvl w:ilvl="0">
      <w:start w:val="765"/>
      <w:numFmt w:val="bullet"/>
      <w:lvlText w:val="-"/>
      <w:lvlJc w:val="left"/>
      <w:pPr>
        <w:tabs>
          <w:tab w:val="num" w:pos="360"/>
        </w:tabs>
        <w:ind w:left="360" w:hanging="360"/>
      </w:pPr>
      <w:rPr>
        <w:rFonts w:hint="default"/>
      </w:rPr>
    </w:lvl>
  </w:abstractNum>
  <w:abstractNum w:abstractNumId="15" w15:restartNumberingAfterBreak="0">
    <w:nsid w:val="1D270FB4"/>
    <w:multiLevelType w:val="hybridMultilevel"/>
    <w:tmpl w:val="62AE2F7A"/>
    <w:lvl w:ilvl="0" w:tplc="2EC21560">
      <w:start w:val="1"/>
      <w:numFmt w:val="decimal"/>
      <w:lvlText w:val="%1."/>
      <w:lvlJc w:val="left"/>
      <w:pPr>
        <w:ind w:left="1211" w:hanging="360"/>
      </w:pPr>
      <w:rPr>
        <w:rFonts w:hint="default"/>
      </w:rPr>
    </w:lvl>
    <w:lvl w:ilvl="1" w:tplc="080C0019" w:tentative="1">
      <w:start w:val="1"/>
      <w:numFmt w:val="lowerLetter"/>
      <w:lvlText w:val="%2."/>
      <w:lvlJc w:val="left"/>
      <w:pPr>
        <w:ind w:left="1931" w:hanging="360"/>
      </w:pPr>
    </w:lvl>
    <w:lvl w:ilvl="2" w:tplc="080C001B" w:tentative="1">
      <w:start w:val="1"/>
      <w:numFmt w:val="lowerRoman"/>
      <w:lvlText w:val="%3."/>
      <w:lvlJc w:val="right"/>
      <w:pPr>
        <w:ind w:left="2651" w:hanging="180"/>
      </w:pPr>
    </w:lvl>
    <w:lvl w:ilvl="3" w:tplc="080C000F" w:tentative="1">
      <w:start w:val="1"/>
      <w:numFmt w:val="decimal"/>
      <w:lvlText w:val="%4."/>
      <w:lvlJc w:val="left"/>
      <w:pPr>
        <w:ind w:left="3371" w:hanging="360"/>
      </w:pPr>
    </w:lvl>
    <w:lvl w:ilvl="4" w:tplc="080C0019" w:tentative="1">
      <w:start w:val="1"/>
      <w:numFmt w:val="lowerLetter"/>
      <w:lvlText w:val="%5."/>
      <w:lvlJc w:val="left"/>
      <w:pPr>
        <w:ind w:left="4091" w:hanging="360"/>
      </w:pPr>
    </w:lvl>
    <w:lvl w:ilvl="5" w:tplc="080C001B" w:tentative="1">
      <w:start w:val="1"/>
      <w:numFmt w:val="lowerRoman"/>
      <w:lvlText w:val="%6."/>
      <w:lvlJc w:val="right"/>
      <w:pPr>
        <w:ind w:left="4811" w:hanging="180"/>
      </w:pPr>
    </w:lvl>
    <w:lvl w:ilvl="6" w:tplc="080C000F" w:tentative="1">
      <w:start w:val="1"/>
      <w:numFmt w:val="decimal"/>
      <w:lvlText w:val="%7."/>
      <w:lvlJc w:val="left"/>
      <w:pPr>
        <w:ind w:left="5531" w:hanging="360"/>
      </w:pPr>
    </w:lvl>
    <w:lvl w:ilvl="7" w:tplc="080C0019" w:tentative="1">
      <w:start w:val="1"/>
      <w:numFmt w:val="lowerLetter"/>
      <w:lvlText w:val="%8."/>
      <w:lvlJc w:val="left"/>
      <w:pPr>
        <w:ind w:left="6251" w:hanging="360"/>
      </w:pPr>
    </w:lvl>
    <w:lvl w:ilvl="8" w:tplc="080C001B" w:tentative="1">
      <w:start w:val="1"/>
      <w:numFmt w:val="lowerRoman"/>
      <w:lvlText w:val="%9."/>
      <w:lvlJc w:val="right"/>
      <w:pPr>
        <w:ind w:left="6971" w:hanging="180"/>
      </w:pPr>
    </w:lvl>
  </w:abstractNum>
  <w:abstractNum w:abstractNumId="16" w15:restartNumberingAfterBreak="0">
    <w:nsid w:val="1D9A5EC4"/>
    <w:multiLevelType w:val="hybridMultilevel"/>
    <w:tmpl w:val="8390A2B0"/>
    <w:lvl w:ilvl="0" w:tplc="08130001">
      <w:start w:val="1"/>
      <w:numFmt w:val="bullet"/>
      <w:lvlText w:val=""/>
      <w:lvlJc w:val="left"/>
      <w:pPr>
        <w:ind w:left="1800" w:hanging="360"/>
      </w:pPr>
      <w:rPr>
        <w:rFonts w:ascii="Symbol" w:hAnsi="Symbol"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7" w15:restartNumberingAfterBreak="0">
    <w:nsid w:val="206D28DE"/>
    <w:multiLevelType w:val="hybridMultilevel"/>
    <w:tmpl w:val="DF1CEC5E"/>
    <w:lvl w:ilvl="0" w:tplc="84B6BA60">
      <w:start w:val="1"/>
      <w:numFmt w:val="decimal"/>
      <w:lvlText w:val="%1."/>
      <w:lvlJc w:val="left"/>
      <w:pPr>
        <w:ind w:left="720" w:hanging="360"/>
      </w:pPr>
      <w:rPr>
        <w:rFonts w:hint="default"/>
        <w:b/>
        <w:bCs/>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217F3FAD"/>
    <w:multiLevelType w:val="hybridMultilevel"/>
    <w:tmpl w:val="08D8A056"/>
    <w:lvl w:ilvl="0" w:tplc="88582C5C">
      <w:start w:val="1"/>
      <w:numFmt w:val="bullet"/>
      <w:lvlText w:val=""/>
      <w:lvlJc w:val="left"/>
      <w:pPr>
        <w:ind w:left="1580" w:hanging="360"/>
      </w:pPr>
      <w:rPr>
        <w:rFonts w:ascii="Symbol" w:hAnsi="Symbol"/>
      </w:rPr>
    </w:lvl>
    <w:lvl w:ilvl="1" w:tplc="3CE46E82">
      <w:start w:val="1"/>
      <w:numFmt w:val="bullet"/>
      <w:lvlText w:val=""/>
      <w:lvlJc w:val="left"/>
      <w:pPr>
        <w:ind w:left="1580" w:hanging="360"/>
      </w:pPr>
      <w:rPr>
        <w:rFonts w:ascii="Symbol" w:hAnsi="Symbol"/>
      </w:rPr>
    </w:lvl>
    <w:lvl w:ilvl="2" w:tplc="FC76CC7C">
      <w:start w:val="1"/>
      <w:numFmt w:val="bullet"/>
      <w:lvlText w:val=""/>
      <w:lvlJc w:val="left"/>
      <w:pPr>
        <w:ind w:left="1580" w:hanging="360"/>
      </w:pPr>
      <w:rPr>
        <w:rFonts w:ascii="Symbol" w:hAnsi="Symbol"/>
      </w:rPr>
    </w:lvl>
    <w:lvl w:ilvl="3" w:tplc="5AD88F8C">
      <w:start w:val="1"/>
      <w:numFmt w:val="bullet"/>
      <w:lvlText w:val=""/>
      <w:lvlJc w:val="left"/>
      <w:pPr>
        <w:ind w:left="1580" w:hanging="360"/>
      </w:pPr>
      <w:rPr>
        <w:rFonts w:ascii="Symbol" w:hAnsi="Symbol"/>
      </w:rPr>
    </w:lvl>
    <w:lvl w:ilvl="4" w:tplc="93B292CC">
      <w:start w:val="1"/>
      <w:numFmt w:val="bullet"/>
      <w:lvlText w:val=""/>
      <w:lvlJc w:val="left"/>
      <w:pPr>
        <w:ind w:left="1580" w:hanging="360"/>
      </w:pPr>
      <w:rPr>
        <w:rFonts w:ascii="Symbol" w:hAnsi="Symbol"/>
      </w:rPr>
    </w:lvl>
    <w:lvl w:ilvl="5" w:tplc="34C8590C">
      <w:start w:val="1"/>
      <w:numFmt w:val="bullet"/>
      <w:lvlText w:val=""/>
      <w:lvlJc w:val="left"/>
      <w:pPr>
        <w:ind w:left="1580" w:hanging="360"/>
      </w:pPr>
      <w:rPr>
        <w:rFonts w:ascii="Symbol" w:hAnsi="Symbol"/>
      </w:rPr>
    </w:lvl>
    <w:lvl w:ilvl="6" w:tplc="760C2EB4">
      <w:start w:val="1"/>
      <w:numFmt w:val="bullet"/>
      <w:lvlText w:val=""/>
      <w:lvlJc w:val="left"/>
      <w:pPr>
        <w:ind w:left="1580" w:hanging="360"/>
      </w:pPr>
      <w:rPr>
        <w:rFonts w:ascii="Symbol" w:hAnsi="Symbol"/>
      </w:rPr>
    </w:lvl>
    <w:lvl w:ilvl="7" w:tplc="121290B4">
      <w:start w:val="1"/>
      <w:numFmt w:val="bullet"/>
      <w:lvlText w:val=""/>
      <w:lvlJc w:val="left"/>
      <w:pPr>
        <w:ind w:left="1580" w:hanging="360"/>
      </w:pPr>
      <w:rPr>
        <w:rFonts w:ascii="Symbol" w:hAnsi="Symbol"/>
      </w:rPr>
    </w:lvl>
    <w:lvl w:ilvl="8" w:tplc="D8444734">
      <w:start w:val="1"/>
      <w:numFmt w:val="bullet"/>
      <w:lvlText w:val=""/>
      <w:lvlJc w:val="left"/>
      <w:pPr>
        <w:ind w:left="1580" w:hanging="360"/>
      </w:pPr>
      <w:rPr>
        <w:rFonts w:ascii="Symbol" w:hAnsi="Symbol"/>
      </w:rPr>
    </w:lvl>
  </w:abstractNum>
  <w:abstractNum w:abstractNumId="19" w15:restartNumberingAfterBreak="0">
    <w:nsid w:val="238D0B68"/>
    <w:multiLevelType w:val="hybridMultilevel"/>
    <w:tmpl w:val="93DCFDB4"/>
    <w:lvl w:ilvl="0" w:tplc="6F6E4BB4">
      <w:start w:val="1"/>
      <w:numFmt w:val="bullet"/>
      <w:lvlText w:val=""/>
      <w:lvlJc w:val="left"/>
      <w:pPr>
        <w:ind w:left="1020" w:hanging="360"/>
      </w:pPr>
      <w:rPr>
        <w:rFonts w:ascii="Symbol" w:hAnsi="Symbol"/>
      </w:rPr>
    </w:lvl>
    <w:lvl w:ilvl="1" w:tplc="C6903972">
      <w:start w:val="1"/>
      <w:numFmt w:val="bullet"/>
      <w:lvlText w:val=""/>
      <w:lvlJc w:val="left"/>
      <w:pPr>
        <w:ind w:left="1020" w:hanging="360"/>
      </w:pPr>
      <w:rPr>
        <w:rFonts w:ascii="Symbol" w:hAnsi="Symbol"/>
      </w:rPr>
    </w:lvl>
    <w:lvl w:ilvl="2" w:tplc="3572E378">
      <w:start w:val="1"/>
      <w:numFmt w:val="bullet"/>
      <w:lvlText w:val=""/>
      <w:lvlJc w:val="left"/>
      <w:pPr>
        <w:ind w:left="1020" w:hanging="360"/>
      </w:pPr>
      <w:rPr>
        <w:rFonts w:ascii="Symbol" w:hAnsi="Symbol"/>
      </w:rPr>
    </w:lvl>
    <w:lvl w:ilvl="3" w:tplc="EEC48E62">
      <w:start w:val="1"/>
      <w:numFmt w:val="bullet"/>
      <w:lvlText w:val=""/>
      <w:lvlJc w:val="left"/>
      <w:pPr>
        <w:ind w:left="1020" w:hanging="360"/>
      </w:pPr>
      <w:rPr>
        <w:rFonts w:ascii="Symbol" w:hAnsi="Symbol"/>
      </w:rPr>
    </w:lvl>
    <w:lvl w:ilvl="4" w:tplc="BBF8959E">
      <w:start w:val="1"/>
      <w:numFmt w:val="bullet"/>
      <w:lvlText w:val=""/>
      <w:lvlJc w:val="left"/>
      <w:pPr>
        <w:ind w:left="1020" w:hanging="360"/>
      </w:pPr>
      <w:rPr>
        <w:rFonts w:ascii="Symbol" w:hAnsi="Symbol"/>
      </w:rPr>
    </w:lvl>
    <w:lvl w:ilvl="5" w:tplc="508A1358">
      <w:start w:val="1"/>
      <w:numFmt w:val="bullet"/>
      <w:lvlText w:val=""/>
      <w:lvlJc w:val="left"/>
      <w:pPr>
        <w:ind w:left="1020" w:hanging="360"/>
      </w:pPr>
      <w:rPr>
        <w:rFonts w:ascii="Symbol" w:hAnsi="Symbol"/>
      </w:rPr>
    </w:lvl>
    <w:lvl w:ilvl="6" w:tplc="774E77B0">
      <w:start w:val="1"/>
      <w:numFmt w:val="bullet"/>
      <w:lvlText w:val=""/>
      <w:lvlJc w:val="left"/>
      <w:pPr>
        <w:ind w:left="1020" w:hanging="360"/>
      </w:pPr>
      <w:rPr>
        <w:rFonts w:ascii="Symbol" w:hAnsi="Symbol"/>
      </w:rPr>
    </w:lvl>
    <w:lvl w:ilvl="7" w:tplc="3FA85A2A">
      <w:start w:val="1"/>
      <w:numFmt w:val="bullet"/>
      <w:lvlText w:val=""/>
      <w:lvlJc w:val="left"/>
      <w:pPr>
        <w:ind w:left="1020" w:hanging="360"/>
      </w:pPr>
      <w:rPr>
        <w:rFonts w:ascii="Symbol" w:hAnsi="Symbol"/>
      </w:rPr>
    </w:lvl>
    <w:lvl w:ilvl="8" w:tplc="837CC0C2">
      <w:start w:val="1"/>
      <w:numFmt w:val="bullet"/>
      <w:lvlText w:val=""/>
      <w:lvlJc w:val="left"/>
      <w:pPr>
        <w:ind w:left="1020" w:hanging="360"/>
      </w:pPr>
      <w:rPr>
        <w:rFonts w:ascii="Symbol" w:hAnsi="Symbol"/>
      </w:rPr>
    </w:lvl>
  </w:abstractNum>
  <w:abstractNum w:abstractNumId="20" w15:restartNumberingAfterBreak="0">
    <w:nsid w:val="2405016B"/>
    <w:multiLevelType w:val="singleLevel"/>
    <w:tmpl w:val="B338E73C"/>
    <w:lvl w:ilvl="0">
      <w:start w:val="1"/>
      <w:numFmt w:val="decimal"/>
      <w:lvlText w:val="%1."/>
      <w:lvlJc w:val="left"/>
      <w:pPr>
        <w:tabs>
          <w:tab w:val="num" w:pos="360"/>
        </w:tabs>
        <w:ind w:left="360" w:hanging="360"/>
      </w:pPr>
      <w:rPr>
        <w:rFonts w:hint="default"/>
      </w:rPr>
    </w:lvl>
  </w:abstractNum>
  <w:abstractNum w:abstractNumId="21" w15:restartNumberingAfterBreak="0">
    <w:nsid w:val="29456F6F"/>
    <w:multiLevelType w:val="hybridMultilevel"/>
    <w:tmpl w:val="7FBE2350"/>
    <w:lvl w:ilvl="0" w:tplc="CAC20B6C">
      <w:start w:val="4"/>
      <w:numFmt w:val="bullet"/>
      <w:lvlText w:val="-"/>
      <w:lvlJc w:val="left"/>
      <w:pPr>
        <w:ind w:left="1211" w:hanging="360"/>
      </w:pPr>
      <w:rPr>
        <w:rFonts w:ascii="Calibri" w:eastAsia="Times New Roman" w:hAnsi="Calibri"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2" w15:restartNumberingAfterBreak="0">
    <w:nsid w:val="296C59B7"/>
    <w:multiLevelType w:val="hybridMultilevel"/>
    <w:tmpl w:val="9DBEF02C"/>
    <w:lvl w:ilvl="0" w:tplc="4FE8F8B2">
      <w:start w:val="1"/>
      <w:numFmt w:val="upperLetter"/>
      <w:lvlText w:val="%1."/>
      <w:lvlJc w:val="left"/>
      <w:pPr>
        <w:ind w:left="1211" w:hanging="360"/>
      </w:pPr>
      <w:rPr>
        <w:rFonts w:hint="default"/>
        <w:b/>
        <w:bCs/>
        <w:sz w:val="56"/>
        <w:szCs w:val="56"/>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3" w15:restartNumberingAfterBreak="0">
    <w:nsid w:val="2DEA13C5"/>
    <w:multiLevelType w:val="hybridMultilevel"/>
    <w:tmpl w:val="200CB680"/>
    <w:lvl w:ilvl="0" w:tplc="D4B00A4C">
      <w:start w:val="1"/>
      <w:numFmt w:val="bullet"/>
      <w:lvlText w:val=""/>
      <w:lvlJc w:val="left"/>
      <w:pPr>
        <w:ind w:left="1020" w:hanging="360"/>
      </w:pPr>
      <w:rPr>
        <w:rFonts w:ascii="Symbol" w:hAnsi="Symbol"/>
      </w:rPr>
    </w:lvl>
    <w:lvl w:ilvl="1" w:tplc="3FEA4264">
      <w:start w:val="1"/>
      <w:numFmt w:val="bullet"/>
      <w:lvlText w:val=""/>
      <w:lvlJc w:val="left"/>
      <w:pPr>
        <w:ind w:left="1020" w:hanging="360"/>
      </w:pPr>
      <w:rPr>
        <w:rFonts w:ascii="Symbol" w:hAnsi="Symbol"/>
      </w:rPr>
    </w:lvl>
    <w:lvl w:ilvl="2" w:tplc="8ADE0D84">
      <w:start w:val="1"/>
      <w:numFmt w:val="bullet"/>
      <w:lvlText w:val=""/>
      <w:lvlJc w:val="left"/>
      <w:pPr>
        <w:ind w:left="1020" w:hanging="360"/>
      </w:pPr>
      <w:rPr>
        <w:rFonts w:ascii="Symbol" w:hAnsi="Symbol"/>
      </w:rPr>
    </w:lvl>
    <w:lvl w:ilvl="3" w:tplc="F02EB900">
      <w:start w:val="1"/>
      <w:numFmt w:val="bullet"/>
      <w:lvlText w:val=""/>
      <w:lvlJc w:val="left"/>
      <w:pPr>
        <w:ind w:left="1020" w:hanging="360"/>
      </w:pPr>
      <w:rPr>
        <w:rFonts w:ascii="Symbol" w:hAnsi="Symbol"/>
      </w:rPr>
    </w:lvl>
    <w:lvl w:ilvl="4" w:tplc="B0A09236">
      <w:start w:val="1"/>
      <w:numFmt w:val="bullet"/>
      <w:lvlText w:val=""/>
      <w:lvlJc w:val="left"/>
      <w:pPr>
        <w:ind w:left="1020" w:hanging="360"/>
      </w:pPr>
      <w:rPr>
        <w:rFonts w:ascii="Symbol" w:hAnsi="Symbol"/>
      </w:rPr>
    </w:lvl>
    <w:lvl w:ilvl="5" w:tplc="C45EF502">
      <w:start w:val="1"/>
      <w:numFmt w:val="bullet"/>
      <w:lvlText w:val=""/>
      <w:lvlJc w:val="left"/>
      <w:pPr>
        <w:ind w:left="1020" w:hanging="360"/>
      </w:pPr>
      <w:rPr>
        <w:rFonts w:ascii="Symbol" w:hAnsi="Symbol"/>
      </w:rPr>
    </w:lvl>
    <w:lvl w:ilvl="6" w:tplc="E90ADDFE">
      <w:start w:val="1"/>
      <w:numFmt w:val="bullet"/>
      <w:lvlText w:val=""/>
      <w:lvlJc w:val="left"/>
      <w:pPr>
        <w:ind w:left="1020" w:hanging="360"/>
      </w:pPr>
      <w:rPr>
        <w:rFonts w:ascii="Symbol" w:hAnsi="Symbol"/>
      </w:rPr>
    </w:lvl>
    <w:lvl w:ilvl="7" w:tplc="D3BA3994">
      <w:start w:val="1"/>
      <w:numFmt w:val="bullet"/>
      <w:lvlText w:val=""/>
      <w:lvlJc w:val="left"/>
      <w:pPr>
        <w:ind w:left="1020" w:hanging="360"/>
      </w:pPr>
      <w:rPr>
        <w:rFonts w:ascii="Symbol" w:hAnsi="Symbol"/>
      </w:rPr>
    </w:lvl>
    <w:lvl w:ilvl="8" w:tplc="449EB760">
      <w:start w:val="1"/>
      <w:numFmt w:val="bullet"/>
      <w:lvlText w:val=""/>
      <w:lvlJc w:val="left"/>
      <w:pPr>
        <w:ind w:left="1020" w:hanging="360"/>
      </w:pPr>
      <w:rPr>
        <w:rFonts w:ascii="Symbol" w:hAnsi="Symbol"/>
      </w:rPr>
    </w:lvl>
  </w:abstractNum>
  <w:abstractNum w:abstractNumId="24" w15:restartNumberingAfterBreak="0">
    <w:nsid w:val="3A230998"/>
    <w:multiLevelType w:val="hybridMultilevel"/>
    <w:tmpl w:val="F07C5DFC"/>
    <w:lvl w:ilvl="0" w:tplc="70D62932">
      <w:start w:val="1000"/>
      <w:numFmt w:val="bullet"/>
      <w:lvlText w:val=""/>
      <w:lvlJc w:val="left"/>
      <w:pPr>
        <w:ind w:left="1211" w:hanging="360"/>
      </w:pPr>
      <w:rPr>
        <w:rFonts w:ascii="Symbol" w:eastAsiaTheme="minorHAnsi" w:hAnsi="Symbol" w:cs="Open Sans" w:hint="default"/>
      </w:rPr>
    </w:lvl>
    <w:lvl w:ilvl="1" w:tplc="08130003" w:tentative="1">
      <w:start w:val="1"/>
      <w:numFmt w:val="bullet"/>
      <w:lvlText w:val="o"/>
      <w:lvlJc w:val="left"/>
      <w:pPr>
        <w:ind w:left="1931" w:hanging="360"/>
      </w:pPr>
      <w:rPr>
        <w:rFonts w:ascii="Courier New" w:hAnsi="Courier New" w:cs="Courier New" w:hint="default"/>
      </w:rPr>
    </w:lvl>
    <w:lvl w:ilvl="2" w:tplc="08130005" w:tentative="1">
      <w:start w:val="1"/>
      <w:numFmt w:val="bullet"/>
      <w:lvlText w:val=""/>
      <w:lvlJc w:val="left"/>
      <w:pPr>
        <w:ind w:left="2651" w:hanging="360"/>
      </w:pPr>
      <w:rPr>
        <w:rFonts w:ascii="Wingdings" w:hAnsi="Wingdings" w:hint="default"/>
      </w:rPr>
    </w:lvl>
    <w:lvl w:ilvl="3" w:tplc="08130001" w:tentative="1">
      <w:start w:val="1"/>
      <w:numFmt w:val="bullet"/>
      <w:lvlText w:val=""/>
      <w:lvlJc w:val="left"/>
      <w:pPr>
        <w:ind w:left="3371" w:hanging="360"/>
      </w:pPr>
      <w:rPr>
        <w:rFonts w:ascii="Symbol" w:hAnsi="Symbol" w:hint="default"/>
      </w:rPr>
    </w:lvl>
    <w:lvl w:ilvl="4" w:tplc="08130003" w:tentative="1">
      <w:start w:val="1"/>
      <w:numFmt w:val="bullet"/>
      <w:lvlText w:val="o"/>
      <w:lvlJc w:val="left"/>
      <w:pPr>
        <w:ind w:left="4091" w:hanging="360"/>
      </w:pPr>
      <w:rPr>
        <w:rFonts w:ascii="Courier New" w:hAnsi="Courier New" w:cs="Courier New" w:hint="default"/>
      </w:rPr>
    </w:lvl>
    <w:lvl w:ilvl="5" w:tplc="08130005" w:tentative="1">
      <w:start w:val="1"/>
      <w:numFmt w:val="bullet"/>
      <w:lvlText w:val=""/>
      <w:lvlJc w:val="left"/>
      <w:pPr>
        <w:ind w:left="4811" w:hanging="360"/>
      </w:pPr>
      <w:rPr>
        <w:rFonts w:ascii="Wingdings" w:hAnsi="Wingdings" w:hint="default"/>
      </w:rPr>
    </w:lvl>
    <w:lvl w:ilvl="6" w:tplc="08130001" w:tentative="1">
      <w:start w:val="1"/>
      <w:numFmt w:val="bullet"/>
      <w:lvlText w:val=""/>
      <w:lvlJc w:val="left"/>
      <w:pPr>
        <w:ind w:left="5531" w:hanging="360"/>
      </w:pPr>
      <w:rPr>
        <w:rFonts w:ascii="Symbol" w:hAnsi="Symbol" w:hint="default"/>
      </w:rPr>
    </w:lvl>
    <w:lvl w:ilvl="7" w:tplc="08130003" w:tentative="1">
      <w:start w:val="1"/>
      <w:numFmt w:val="bullet"/>
      <w:lvlText w:val="o"/>
      <w:lvlJc w:val="left"/>
      <w:pPr>
        <w:ind w:left="6251" w:hanging="360"/>
      </w:pPr>
      <w:rPr>
        <w:rFonts w:ascii="Courier New" w:hAnsi="Courier New" w:cs="Courier New" w:hint="default"/>
      </w:rPr>
    </w:lvl>
    <w:lvl w:ilvl="8" w:tplc="08130005" w:tentative="1">
      <w:start w:val="1"/>
      <w:numFmt w:val="bullet"/>
      <w:lvlText w:val=""/>
      <w:lvlJc w:val="left"/>
      <w:pPr>
        <w:ind w:left="6971" w:hanging="360"/>
      </w:pPr>
      <w:rPr>
        <w:rFonts w:ascii="Wingdings" w:hAnsi="Wingdings" w:hint="default"/>
      </w:rPr>
    </w:lvl>
  </w:abstractNum>
  <w:abstractNum w:abstractNumId="25" w15:restartNumberingAfterBreak="0">
    <w:nsid w:val="3E2374E0"/>
    <w:multiLevelType w:val="hybridMultilevel"/>
    <w:tmpl w:val="17849F3A"/>
    <w:lvl w:ilvl="0" w:tplc="08130001">
      <w:start w:val="1"/>
      <w:numFmt w:val="bullet"/>
      <w:lvlText w:val=""/>
      <w:lvlJc w:val="left"/>
      <w:pPr>
        <w:ind w:left="1077" w:hanging="360"/>
      </w:pPr>
      <w:rPr>
        <w:rFonts w:ascii="Symbol" w:hAnsi="Symbol" w:hint="default"/>
      </w:rPr>
    </w:lvl>
    <w:lvl w:ilvl="1" w:tplc="08130003" w:tentative="1">
      <w:start w:val="1"/>
      <w:numFmt w:val="bullet"/>
      <w:lvlText w:val="o"/>
      <w:lvlJc w:val="left"/>
      <w:pPr>
        <w:ind w:left="1797" w:hanging="360"/>
      </w:pPr>
      <w:rPr>
        <w:rFonts w:ascii="Courier New" w:hAnsi="Courier New" w:cs="Courier New" w:hint="default"/>
      </w:rPr>
    </w:lvl>
    <w:lvl w:ilvl="2" w:tplc="08130005" w:tentative="1">
      <w:start w:val="1"/>
      <w:numFmt w:val="bullet"/>
      <w:lvlText w:val=""/>
      <w:lvlJc w:val="left"/>
      <w:pPr>
        <w:ind w:left="2517" w:hanging="360"/>
      </w:pPr>
      <w:rPr>
        <w:rFonts w:ascii="Wingdings" w:hAnsi="Wingdings" w:hint="default"/>
      </w:rPr>
    </w:lvl>
    <w:lvl w:ilvl="3" w:tplc="08130001" w:tentative="1">
      <w:start w:val="1"/>
      <w:numFmt w:val="bullet"/>
      <w:lvlText w:val=""/>
      <w:lvlJc w:val="left"/>
      <w:pPr>
        <w:ind w:left="3237" w:hanging="360"/>
      </w:pPr>
      <w:rPr>
        <w:rFonts w:ascii="Symbol" w:hAnsi="Symbol" w:hint="default"/>
      </w:rPr>
    </w:lvl>
    <w:lvl w:ilvl="4" w:tplc="08130003" w:tentative="1">
      <w:start w:val="1"/>
      <w:numFmt w:val="bullet"/>
      <w:lvlText w:val="o"/>
      <w:lvlJc w:val="left"/>
      <w:pPr>
        <w:ind w:left="3957" w:hanging="360"/>
      </w:pPr>
      <w:rPr>
        <w:rFonts w:ascii="Courier New" w:hAnsi="Courier New" w:cs="Courier New" w:hint="default"/>
      </w:rPr>
    </w:lvl>
    <w:lvl w:ilvl="5" w:tplc="08130005" w:tentative="1">
      <w:start w:val="1"/>
      <w:numFmt w:val="bullet"/>
      <w:lvlText w:val=""/>
      <w:lvlJc w:val="left"/>
      <w:pPr>
        <w:ind w:left="4677" w:hanging="360"/>
      </w:pPr>
      <w:rPr>
        <w:rFonts w:ascii="Wingdings" w:hAnsi="Wingdings" w:hint="default"/>
      </w:rPr>
    </w:lvl>
    <w:lvl w:ilvl="6" w:tplc="08130001" w:tentative="1">
      <w:start w:val="1"/>
      <w:numFmt w:val="bullet"/>
      <w:lvlText w:val=""/>
      <w:lvlJc w:val="left"/>
      <w:pPr>
        <w:ind w:left="5397" w:hanging="360"/>
      </w:pPr>
      <w:rPr>
        <w:rFonts w:ascii="Symbol" w:hAnsi="Symbol" w:hint="default"/>
      </w:rPr>
    </w:lvl>
    <w:lvl w:ilvl="7" w:tplc="08130003" w:tentative="1">
      <w:start w:val="1"/>
      <w:numFmt w:val="bullet"/>
      <w:lvlText w:val="o"/>
      <w:lvlJc w:val="left"/>
      <w:pPr>
        <w:ind w:left="6117" w:hanging="360"/>
      </w:pPr>
      <w:rPr>
        <w:rFonts w:ascii="Courier New" w:hAnsi="Courier New" w:cs="Courier New" w:hint="default"/>
      </w:rPr>
    </w:lvl>
    <w:lvl w:ilvl="8" w:tplc="08130005" w:tentative="1">
      <w:start w:val="1"/>
      <w:numFmt w:val="bullet"/>
      <w:lvlText w:val=""/>
      <w:lvlJc w:val="left"/>
      <w:pPr>
        <w:ind w:left="6837" w:hanging="360"/>
      </w:pPr>
      <w:rPr>
        <w:rFonts w:ascii="Wingdings" w:hAnsi="Wingdings" w:hint="default"/>
      </w:rPr>
    </w:lvl>
  </w:abstractNum>
  <w:abstractNum w:abstractNumId="26" w15:restartNumberingAfterBreak="0">
    <w:nsid w:val="423A7F86"/>
    <w:multiLevelType w:val="hybridMultilevel"/>
    <w:tmpl w:val="2C80863E"/>
    <w:lvl w:ilvl="0" w:tplc="250EF32A">
      <w:numFmt w:val="bullet"/>
      <w:lvlText w:val=""/>
      <w:lvlJc w:val="left"/>
      <w:pPr>
        <w:ind w:left="720" w:hanging="360"/>
      </w:pPr>
      <w:rPr>
        <w:rFonts w:ascii="Wingdings" w:eastAsia="Calibri" w:hAnsi="Wingdings"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70E3116"/>
    <w:multiLevelType w:val="hybridMultilevel"/>
    <w:tmpl w:val="ADD43362"/>
    <w:lvl w:ilvl="0" w:tplc="08130005">
      <w:start w:val="1"/>
      <w:numFmt w:val="bullet"/>
      <w:lvlText w:val=""/>
      <w:lvlJc w:val="left"/>
      <w:pPr>
        <w:ind w:left="720" w:hanging="360"/>
      </w:pPr>
      <w:rPr>
        <w:rFonts w:ascii="Wingdings" w:hAnsi="Wingdings" w:hint="default"/>
      </w:rPr>
    </w:lvl>
    <w:lvl w:ilvl="1" w:tplc="08130005">
      <w:start w:val="1"/>
      <w:numFmt w:val="bullet"/>
      <w:lvlText w:val=""/>
      <w:lvlJc w:val="left"/>
      <w:pPr>
        <w:ind w:left="1440" w:hanging="360"/>
      </w:pPr>
      <w:rPr>
        <w:rFonts w:ascii="Wingdings" w:hAnsi="Wingding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CD67114"/>
    <w:multiLevelType w:val="hybridMultilevel"/>
    <w:tmpl w:val="5AB66F12"/>
    <w:lvl w:ilvl="0" w:tplc="D42E8A26">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9" w15:restartNumberingAfterBreak="0">
    <w:nsid w:val="4E304A80"/>
    <w:multiLevelType w:val="hybridMultilevel"/>
    <w:tmpl w:val="BA7CB1BA"/>
    <w:lvl w:ilvl="0" w:tplc="1AB26686">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4F3D2230"/>
    <w:multiLevelType w:val="hybridMultilevel"/>
    <w:tmpl w:val="931CFE1E"/>
    <w:lvl w:ilvl="0" w:tplc="08130005">
      <w:start w:val="1"/>
      <w:numFmt w:val="bullet"/>
      <w:lvlText w:val=""/>
      <w:lvlJc w:val="left"/>
      <w:pPr>
        <w:ind w:left="720" w:hanging="360"/>
      </w:pPr>
      <w:rPr>
        <w:rFonts w:ascii="Wingdings" w:hAnsi="Wingdings" w:hint="default"/>
      </w:rPr>
    </w:lvl>
    <w:lvl w:ilvl="1" w:tplc="08130005">
      <w:start w:val="1"/>
      <w:numFmt w:val="bullet"/>
      <w:lvlText w:val=""/>
      <w:lvlJc w:val="left"/>
      <w:pPr>
        <w:ind w:left="1440" w:hanging="360"/>
      </w:pPr>
      <w:rPr>
        <w:rFonts w:ascii="Wingdings" w:hAnsi="Wingdings"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14935A5"/>
    <w:multiLevelType w:val="hybridMultilevel"/>
    <w:tmpl w:val="509CF1BA"/>
    <w:lvl w:ilvl="0" w:tplc="08130005">
      <w:start w:val="1"/>
      <w:numFmt w:val="bullet"/>
      <w:lvlText w:val=""/>
      <w:lvlJc w:val="left"/>
      <w:pPr>
        <w:ind w:left="720" w:hanging="360"/>
      </w:pPr>
      <w:rPr>
        <w:rFonts w:ascii="Wingdings" w:hAnsi="Wingdings" w:hint="default"/>
      </w:rPr>
    </w:lvl>
    <w:lvl w:ilvl="1" w:tplc="08130005">
      <w:start w:val="1"/>
      <w:numFmt w:val="bullet"/>
      <w:lvlText w:val=""/>
      <w:lvlJc w:val="left"/>
      <w:pPr>
        <w:ind w:left="1440" w:hanging="360"/>
      </w:pPr>
      <w:rPr>
        <w:rFonts w:ascii="Wingdings" w:hAnsi="Wingding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1C9454C"/>
    <w:multiLevelType w:val="hybridMultilevel"/>
    <w:tmpl w:val="8848AB60"/>
    <w:lvl w:ilvl="0" w:tplc="08130001">
      <w:start w:val="1"/>
      <w:numFmt w:val="bullet"/>
      <w:lvlText w:val=""/>
      <w:lvlJc w:val="left"/>
      <w:pPr>
        <w:ind w:left="1077" w:hanging="360"/>
      </w:pPr>
      <w:rPr>
        <w:rFonts w:ascii="Symbol" w:hAnsi="Symbol" w:hint="default"/>
      </w:rPr>
    </w:lvl>
    <w:lvl w:ilvl="1" w:tplc="08130003" w:tentative="1">
      <w:start w:val="1"/>
      <w:numFmt w:val="bullet"/>
      <w:lvlText w:val="o"/>
      <w:lvlJc w:val="left"/>
      <w:pPr>
        <w:ind w:left="1797" w:hanging="360"/>
      </w:pPr>
      <w:rPr>
        <w:rFonts w:ascii="Courier New" w:hAnsi="Courier New" w:cs="Courier New" w:hint="default"/>
      </w:rPr>
    </w:lvl>
    <w:lvl w:ilvl="2" w:tplc="08130005" w:tentative="1">
      <w:start w:val="1"/>
      <w:numFmt w:val="bullet"/>
      <w:lvlText w:val=""/>
      <w:lvlJc w:val="left"/>
      <w:pPr>
        <w:ind w:left="2517" w:hanging="360"/>
      </w:pPr>
      <w:rPr>
        <w:rFonts w:ascii="Wingdings" w:hAnsi="Wingdings" w:hint="default"/>
      </w:rPr>
    </w:lvl>
    <w:lvl w:ilvl="3" w:tplc="08130001" w:tentative="1">
      <w:start w:val="1"/>
      <w:numFmt w:val="bullet"/>
      <w:lvlText w:val=""/>
      <w:lvlJc w:val="left"/>
      <w:pPr>
        <w:ind w:left="3237" w:hanging="360"/>
      </w:pPr>
      <w:rPr>
        <w:rFonts w:ascii="Symbol" w:hAnsi="Symbol" w:hint="default"/>
      </w:rPr>
    </w:lvl>
    <w:lvl w:ilvl="4" w:tplc="08130003" w:tentative="1">
      <w:start w:val="1"/>
      <w:numFmt w:val="bullet"/>
      <w:lvlText w:val="o"/>
      <w:lvlJc w:val="left"/>
      <w:pPr>
        <w:ind w:left="3957" w:hanging="360"/>
      </w:pPr>
      <w:rPr>
        <w:rFonts w:ascii="Courier New" w:hAnsi="Courier New" w:cs="Courier New" w:hint="default"/>
      </w:rPr>
    </w:lvl>
    <w:lvl w:ilvl="5" w:tplc="08130005" w:tentative="1">
      <w:start w:val="1"/>
      <w:numFmt w:val="bullet"/>
      <w:lvlText w:val=""/>
      <w:lvlJc w:val="left"/>
      <w:pPr>
        <w:ind w:left="4677" w:hanging="360"/>
      </w:pPr>
      <w:rPr>
        <w:rFonts w:ascii="Wingdings" w:hAnsi="Wingdings" w:hint="default"/>
      </w:rPr>
    </w:lvl>
    <w:lvl w:ilvl="6" w:tplc="08130001" w:tentative="1">
      <w:start w:val="1"/>
      <w:numFmt w:val="bullet"/>
      <w:lvlText w:val=""/>
      <w:lvlJc w:val="left"/>
      <w:pPr>
        <w:ind w:left="5397" w:hanging="360"/>
      </w:pPr>
      <w:rPr>
        <w:rFonts w:ascii="Symbol" w:hAnsi="Symbol" w:hint="default"/>
      </w:rPr>
    </w:lvl>
    <w:lvl w:ilvl="7" w:tplc="08130003" w:tentative="1">
      <w:start w:val="1"/>
      <w:numFmt w:val="bullet"/>
      <w:lvlText w:val="o"/>
      <w:lvlJc w:val="left"/>
      <w:pPr>
        <w:ind w:left="6117" w:hanging="360"/>
      </w:pPr>
      <w:rPr>
        <w:rFonts w:ascii="Courier New" w:hAnsi="Courier New" w:cs="Courier New" w:hint="default"/>
      </w:rPr>
    </w:lvl>
    <w:lvl w:ilvl="8" w:tplc="08130005" w:tentative="1">
      <w:start w:val="1"/>
      <w:numFmt w:val="bullet"/>
      <w:lvlText w:val=""/>
      <w:lvlJc w:val="left"/>
      <w:pPr>
        <w:ind w:left="6837" w:hanging="360"/>
      </w:pPr>
      <w:rPr>
        <w:rFonts w:ascii="Wingdings" w:hAnsi="Wingdings" w:hint="default"/>
      </w:rPr>
    </w:lvl>
  </w:abstractNum>
  <w:abstractNum w:abstractNumId="33" w15:restartNumberingAfterBreak="0">
    <w:nsid w:val="55014A20"/>
    <w:multiLevelType w:val="hybridMultilevel"/>
    <w:tmpl w:val="0262E10A"/>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4" w15:restartNumberingAfterBreak="0">
    <w:nsid w:val="556E12DA"/>
    <w:multiLevelType w:val="hybridMultilevel"/>
    <w:tmpl w:val="3E689670"/>
    <w:lvl w:ilvl="0" w:tplc="084EDF54">
      <w:start w:val="1000"/>
      <w:numFmt w:val="bullet"/>
      <w:lvlText w:val="-"/>
      <w:lvlJc w:val="left"/>
      <w:pPr>
        <w:ind w:left="862" w:hanging="360"/>
      </w:pPr>
      <w:rPr>
        <w:rFonts w:ascii="Calibri" w:eastAsiaTheme="minorHAnsi" w:hAnsi="Calibri" w:cs="Calibri" w:hint="default"/>
      </w:rPr>
    </w:lvl>
    <w:lvl w:ilvl="1" w:tplc="08130003" w:tentative="1">
      <w:start w:val="1"/>
      <w:numFmt w:val="bullet"/>
      <w:lvlText w:val="o"/>
      <w:lvlJc w:val="left"/>
      <w:pPr>
        <w:ind w:left="1582" w:hanging="360"/>
      </w:pPr>
      <w:rPr>
        <w:rFonts w:ascii="Courier New" w:hAnsi="Courier New" w:cs="Courier New" w:hint="default"/>
      </w:rPr>
    </w:lvl>
    <w:lvl w:ilvl="2" w:tplc="08130005" w:tentative="1">
      <w:start w:val="1"/>
      <w:numFmt w:val="bullet"/>
      <w:lvlText w:val=""/>
      <w:lvlJc w:val="left"/>
      <w:pPr>
        <w:ind w:left="2302" w:hanging="360"/>
      </w:pPr>
      <w:rPr>
        <w:rFonts w:ascii="Wingdings" w:hAnsi="Wingdings" w:hint="default"/>
      </w:rPr>
    </w:lvl>
    <w:lvl w:ilvl="3" w:tplc="08130001" w:tentative="1">
      <w:start w:val="1"/>
      <w:numFmt w:val="bullet"/>
      <w:lvlText w:val=""/>
      <w:lvlJc w:val="left"/>
      <w:pPr>
        <w:ind w:left="3022" w:hanging="360"/>
      </w:pPr>
      <w:rPr>
        <w:rFonts w:ascii="Symbol" w:hAnsi="Symbol" w:hint="default"/>
      </w:rPr>
    </w:lvl>
    <w:lvl w:ilvl="4" w:tplc="08130003" w:tentative="1">
      <w:start w:val="1"/>
      <w:numFmt w:val="bullet"/>
      <w:lvlText w:val="o"/>
      <w:lvlJc w:val="left"/>
      <w:pPr>
        <w:ind w:left="3742" w:hanging="360"/>
      </w:pPr>
      <w:rPr>
        <w:rFonts w:ascii="Courier New" w:hAnsi="Courier New" w:cs="Courier New" w:hint="default"/>
      </w:rPr>
    </w:lvl>
    <w:lvl w:ilvl="5" w:tplc="08130005" w:tentative="1">
      <w:start w:val="1"/>
      <w:numFmt w:val="bullet"/>
      <w:lvlText w:val=""/>
      <w:lvlJc w:val="left"/>
      <w:pPr>
        <w:ind w:left="4462" w:hanging="360"/>
      </w:pPr>
      <w:rPr>
        <w:rFonts w:ascii="Wingdings" w:hAnsi="Wingdings" w:hint="default"/>
      </w:rPr>
    </w:lvl>
    <w:lvl w:ilvl="6" w:tplc="08130001" w:tentative="1">
      <w:start w:val="1"/>
      <w:numFmt w:val="bullet"/>
      <w:lvlText w:val=""/>
      <w:lvlJc w:val="left"/>
      <w:pPr>
        <w:ind w:left="5182" w:hanging="360"/>
      </w:pPr>
      <w:rPr>
        <w:rFonts w:ascii="Symbol" w:hAnsi="Symbol" w:hint="default"/>
      </w:rPr>
    </w:lvl>
    <w:lvl w:ilvl="7" w:tplc="08130003" w:tentative="1">
      <w:start w:val="1"/>
      <w:numFmt w:val="bullet"/>
      <w:lvlText w:val="o"/>
      <w:lvlJc w:val="left"/>
      <w:pPr>
        <w:ind w:left="5902" w:hanging="360"/>
      </w:pPr>
      <w:rPr>
        <w:rFonts w:ascii="Courier New" w:hAnsi="Courier New" w:cs="Courier New" w:hint="default"/>
      </w:rPr>
    </w:lvl>
    <w:lvl w:ilvl="8" w:tplc="08130005" w:tentative="1">
      <w:start w:val="1"/>
      <w:numFmt w:val="bullet"/>
      <w:lvlText w:val=""/>
      <w:lvlJc w:val="left"/>
      <w:pPr>
        <w:ind w:left="6622" w:hanging="360"/>
      </w:pPr>
      <w:rPr>
        <w:rFonts w:ascii="Wingdings" w:hAnsi="Wingdings" w:hint="default"/>
      </w:rPr>
    </w:lvl>
  </w:abstractNum>
  <w:abstractNum w:abstractNumId="35" w15:restartNumberingAfterBreak="0">
    <w:nsid w:val="5F0C2412"/>
    <w:multiLevelType w:val="hybridMultilevel"/>
    <w:tmpl w:val="0CE64614"/>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6" w15:restartNumberingAfterBreak="0">
    <w:nsid w:val="5FBE4313"/>
    <w:multiLevelType w:val="hybridMultilevel"/>
    <w:tmpl w:val="ECF888FA"/>
    <w:lvl w:ilvl="0" w:tplc="F634AB02">
      <w:start w:val="1"/>
      <w:numFmt w:val="lowerLetter"/>
      <w:lvlText w:val="%1)"/>
      <w:lvlJc w:val="left"/>
      <w:pPr>
        <w:ind w:left="768" w:hanging="360"/>
      </w:pPr>
      <w:rPr>
        <w:rFonts w:hint="default"/>
      </w:rPr>
    </w:lvl>
    <w:lvl w:ilvl="1" w:tplc="08130019" w:tentative="1">
      <w:start w:val="1"/>
      <w:numFmt w:val="lowerLetter"/>
      <w:lvlText w:val="%2."/>
      <w:lvlJc w:val="left"/>
      <w:pPr>
        <w:ind w:left="1488" w:hanging="360"/>
      </w:pPr>
    </w:lvl>
    <w:lvl w:ilvl="2" w:tplc="0813001B" w:tentative="1">
      <w:start w:val="1"/>
      <w:numFmt w:val="lowerRoman"/>
      <w:lvlText w:val="%3."/>
      <w:lvlJc w:val="right"/>
      <w:pPr>
        <w:ind w:left="2208" w:hanging="180"/>
      </w:pPr>
    </w:lvl>
    <w:lvl w:ilvl="3" w:tplc="0813000F" w:tentative="1">
      <w:start w:val="1"/>
      <w:numFmt w:val="decimal"/>
      <w:lvlText w:val="%4."/>
      <w:lvlJc w:val="left"/>
      <w:pPr>
        <w:ind w:left="2928" w:hanging="360"/>
      </w:pPr>
    </w:lvl>
    <w:lvl w:ilvl="4" w:tplc="08130019" w:tentative="1">
      <w:start w:val="1"/>
      <w:numFmt w:val="lowerLetter"/>
      <w:lvlText w:val="%5."/>
      <w:lvlJc w:val="left"/>
      <w:pPr>
        <w:ind w:left="3648" w:hanging="360"/>
      </w:pPr>
    </w:lvl>
    <w:lvl w:ilvl="5" w:tplc="0813001B" w:tentative="1">
      <w:start w:val="1"/>
      <w:numFmt w:val="lowerRoman"/>
      <w:lvlText w:val="%6."/>
      <w:lvlJc w:val="right"/>
      <w:pPr>
        <w:ind w:left="4368" w:hanging="180"/>
      </w:pPr>
    </w:lvl>
    <w:lvl w:ilvl="6" w:tplc="0813000F" w:tentative="1">
      <w:start w:val="1"/>
      <w:numFmt w:val="decimal"/>
      <w:lvlText w:val="%7."/>
      <w:lvlJc w:val="left"/>
      <w:pPr>
        <w:ind w:left="5088" w:hanging="360"/>
      </w:pPr>
    </w:lvl>
    <w:lvl w:ilvl="7" w:tplc="08130019" w:tentative="1">
      <w:start w:val="1"/>
      <w:numFmt w:val="lowerLetter"/>
      <w:lvlText w:val="%8."/>
      <w:lvlJc w:val="left"/>
      <w:pPr>
        <w:ind w:left="5808" w:hanging="360"/>
      </w:pPr>
    </w:lvl>
    <w:lvl w:ilvl="8" w:tplc="0813001B" w:tentative="1">
      <w:start w:val="1"/>
      <w:numFmt w:val="lowerRoman"/>
      <w:lvlText w:val="%9."/>
      <w:lvlJc w:val="right"/>
      <w:pPr>
        <w:ind w:left="6528" w:hanging="180"/>
      </w:pPr>
    </w:lvl>
  </w:abstractNum>
  <w:abstractNum w:abstractNumId="37" w15:restartNumberingAfterBreak="0">
    <w:nsid w:val="60A30C33"/>
    <w:multiLevelType w:val="hybridMultilevel"/>
    <w:tmpl w:val="84E0F980"/>
    <w:lvl w:ilvl="0" w:tplc="08130001">
      <w:start w:val="1"/>
      <w:numFmt w:val="bullet"/>
      <w:lvlText w:val=""/>
      <w:lvlJc w:val="left"/>
      <w:pPr>
        <w:ind w:left="1211" w:hanging="360"/>
      </w:pPr>
      <w:rPr>
        <w:rFonts w:ascii="Symbol" w:hAnsi="Symbol" w:hint="default"/>
      </w:rPr>
    </w:lvl>
    <w:lvl w:ilvl="1" w:tplc="08130003">
      <w:start w:val="1"/>
      <w:numFmt w:val="bullet"/>
      <w:lvlText w:val="o"/>
      <w:lvlJc w:val="left"/>
      <w:pPr>
        <w:ind w:left="1931" w:hanging="360"/>
      </w:pPr>
      <w:rPr>
        <w:rFonts w:ascii="Courier New" w:hAnsi="Courier New" w:cs="Courier New" w:hint="default"/>
      </w:rPr>
    </w:lvl>
    <w:lvl w:ilvl="2" w:tplc="08130005">
      <w:start w:val="1"/>
      <w:numFmt w:val="bullet"/>
      <w:lvlText w:val=""/>
      <w:lvlJc w:val="left"/>
      <w:pPr>
        <w:ind w:left="2651" w:hanging="360"/>
      </w:pPr>
      <w:rPr>
        <w:rFonts w:ascii="Wingdings" w:hAnsi="Wingdings" w:hint="default"/>
      </w:rPr>
    </w:lvl>
    <w:lvl w:ilvl="3" w:tplc="08130001">
      <w:start w:val="1"/>
      <w:numFmt w:val="bullet"/>
      <w:lvlText w:val=""/>
      <w:lvlJc w:val="left"/>
      <w:pPr>
        <w:ind w:left="3371" w:hanging="360"/>
      </w:pPr>
      <w:rPr>
        <w:rFonts w:ascii="Symbol" w:hAnsi="Symbol" w:hint="default"/>
      </w:rPr>
    </w:lvl>
    <w:lvl w:ilvl="4" w:tplc="08130003">
      <w:start w:val="1"/>
      <w:numFmt w:val="bullet"/>
      <w:lvlText w:val="o"/>
      <w:lvlJc w:val="left"/>
      <w:pPr>
        <w:ind w:left="4091" w:hanging="360"/>
      </w:pPr>
      <w:rPr>
        <w:rFonts w:ascii="Courier New" w:hAnsi="Courier New" w:cs="Courier New" w:hint="default"/>
      </w:rPr>
    </w:lvl>
    <w:lvl w:ilvl="5" w:tplc="08130005">
      <w:start w:val="1"/>
      <w:numFmt w:val="bullet"/>
      <w:lvlText w:val=""/>
      <w:lvlJc w:val="left"/>
      <w:pPr>
        <w:ind w:left="4811" w:hanging="360"/>
      </w:pPr>
      <w:rPr>
        <w:rFonts w:ascii="Wingdings" w:hAnsi="Wingdings" w:hint="default"/>
      </w:rPr>
    </w:lvl>
    <w:lvl w:ilvl="6" w:tplc="08130001">
      <w:start w:val="1"/>
      <w:numFmt w:val="bullet"/>
      <w:lvlText w:val=""/>
      <w:lvlJc w:val="left"/>
      <w:pPr>
        <w:ind w:left="5531" w:hanging="360"/>
      </w:pPr>
      <w:rPr>
        <w:rFonts w:ascii="Symbol" w:hAnsi="Symbol" w:hint="default"/>
      </w:rPr>
    </w:lvl>
    <w:lvl w:ilvl="7" w:tplc="08130003">
      <w:start w:val="1"/>
      <w:numFmt w:val="bullet"/>
      <w:lvlText w:val="o"/>
      <w:lvlJc w:val="left"/>
      <w:pPr>
        <w:ind w:left="6251" w:hanging="360"/>
      </w:pPr>
      <w:rPr>
        <w:rFonts w:ascii="Courier New" w:hAnsi="Courier New" w:cs="Courier New" w:hint="default"/>
      </w:rPr>
    </w:lvl>
    <w:lvl w:ilvl="8" w:tplc="08130005">
      <w:start w:val="1"/>
      <w:numFmt w:val="bullet"/>
      <w:lvlText w:val=""/>
      <w:lvlJc w:val="left"/>
      <w:pPr>
        <w:ind w:left="6971" w:hanging="360"/>
      </w:pPr>
      <w:rPr>
        <w:rFonts w:ascii="Wingdings" w:hAnsi="Wingdings" w:hint="default"/>
      </w:rPr>
    </w:lvl>
  </w:abstractNum>
  <w:abstractNum w:abstractNumId="38" w15:restartNumberingAfterBreak="0">
    <w:nsid w:val="61013114"/>
    <w:multiLevelType w:val="hybridMultilevel"/>
    <w:tmpl w:val="AE209480"/>
    <w:lvl w:ilvl="0" w:tplc="CEF4E654">
      <w:start w:val="6"/>
      <w:numFmt w:val="bullet"/>
      <w:lvlText w:val=""/>
      <w:lvlJc w:val="left"/>
      <w:pPr>
        <w:ind w:left="1799" w:hanging="360"/>
      </w:pPr>
      <w:rPr>
        <w:rFonts w:ascii="Symbol" w:eastAsiaTheme="minorHAnsi" w:hAnsi="Symbol" w:cs="Open Sans" w:hint="default"/>
      </w:rPr>
    </w:lvl>
    <w:lvl w:ilvl="1" w:tplc="08130003">
      <w:start w:val="1"/>
      <w:numFmt w:val="bullet"/>
      <w:lvlText w:val="o"/>
      <w:lvlJc w:val="left"/>
      <w:pPr>
        <w:ind w:left="2519" w:hanging="360"/>
      </w:pPr>
      <w:rPr>
        <w:rFonts w:ascii="Courier New" w:hAnsi="Courier New" w:cs="Courier New" w:hint="default"/>
      </w:rPr>
    </w:lvl>
    <w:lvl w:ilvl="2" w:tplc="08130005" w:tentative="1">
      <w:start w:val="1"/>
      <w:numFmt w:val="bullet"/>
      <w:lvlText w:val=""/>
      <w:lvlJc w:val="left"/>
      <w:pPr>
        <w:ind w:left="3239" w:hanging="360"/>
      </w:pPr>
      <w:rPr>
        <w:rFonts w:ascii="Wingdings" w:hAnsi="Wingdings" w:hint="default"/>
      </w:rPr>
    </w:lvl>
    <w:lvl w:ilvl="3" w:tplc="08130001" w:tentative="1">
      <w:start w:val="1"/>
      <w:numFmt w:val="bullet"/>
      <w:lvlText w:val=""/>
      <w:lvlJc w:val="left"/>
      <w:pPr>
        <w:ind w:left="3959" w:hanging="360"/>
      </w:pPr>
      <w:rPr>
        <w:rFonts w:ascii="Symbol" w:hAnsi="Symbol" w:hint="default"/>
      </w:rPr>
    </w:lvl>
    <w:lvl w:ilvl="4" w:tplc="08130003" w:tentative="1">
      <w:start w:val="1"/>
      <w:numFmt w:val="bullet"/>
      <w:lvlText w:val="o"/>
      <w:lvlJc w:val="left"/>
      <w:pPr>
        <w:ind w:left="4679" w:hanging="360"/>
      </w:pPr>
      <w:rPr>
        <w:rFonts w:ascii="Courier New" w:hAnsi="Courier New" w:cs="Courier New" w:hint="default"/>
      </w:rPr>
    </w:lvl>
    <w:lvl w:ilvl="5" w:tplc="08130005" w:tentative="1">
      <w:start w:val="1"/>
      <w:numFmt w:val="bullet"/>
      <w:lvlText w:val=""/>
      <w:lvlJc w:val="left"/>
      <w:pPr>
        <w:ind w:left="5399" w:hanging="360"/>
      </w:pPr>
      <w:rPr>
        <w:rFonts w:ascii="Wingdings" w:hAnsi="Wingdings" w:hint="default"/>
      </w:rPr>
    </w:lvl>
    <w:lvl w:ilvl="6" w:tplc="08130001" w:tentative="1">
      <w:start w:val="1"/>
      <w:numFmt w:val="bullet"/>
      <w:lvlText w:val=""/>
      <w:lvlJc w:val="left"/>
      <w:pPr>
        <w:ind w:left="6119" w:hanging="360"/>
      </w:pPr>
      <w:rPr>
        <w:rFonts w:ascii="Symbol" w:hAnsi="Symbol" w:hint="default"/>
      </w:rPr>
    </w:lvl>
    <w:lvl w:ilvl="7" w:tplc="08130003" w:tentative="1">
      <w:start w:val="1"/>
      <w:numFmt w:val="bullet"/>
      <w:lvlText w:val="o"/>
      <w:lvlJc w:val="left"/>
      <w:pPr>
        <w:ind w:left="6839" w:hanging="360"/>
      </w:pPr>
      <w:rPr>
        <w:rFonts w:ascii="Courier New" w:hAnsi="Courier New" w:cs="Courier New" w:hint="default"/>
      </w:rPr>
    </w:lvl>
    <w:lvl w:ilvl="8" w:tplc="08130005" w:tentative="1">
      <w:start w:val="1"/>
      <w:numFmt w:val="bullet"/>
      <w:lvlText w:val=""/>
      <w:lvlJc w:val="left"/>
      <w:pPr>
        <w:ind w:left="7559" w:hanging="360"/>
      </w:pPr>
      <w:rPr>
        <w:rFonts w:ascii="Wingdings" w:hAnsi="Wingdings" w:hint="default"/>
      </w:rPr>
    </w:lvl>
  </w:abstractNum>
  <w:abstractNum w:abstractNumId="39" w15:restartNumberingAfterBreak="0">
    <w:nsid w:val="61F06E31"/>
    <w:multiLevelType w:val="hybridMultilevel"/>
    <w:tmpl w:val="C0DEB12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64CE6E36"/>
    <w:multiLevelType w:val="hybridMultilevel"/>
    <w:tmpl w:val="A8D6A1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661D3B8F"/>
    <w:multiLevelType w:val="hybridMultilevel"/>
    <w:tmpl w:val="E71A76BE"/>
    <w:lvl w:ilvl="0" w:tplc="2996E620">
      <w:start w:val="1"/>
      <w:numFmt w:val="bullet"/>
      <w:pStyle w:val="Enumeration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6A1B68C5"/>
    <w:multiLevelType w:val="hybridMultilevel"/>
    <w:tmpl w:val="3FAE6EF8"/>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3" w15:restartNumberingAfterBreak="0">
    <w:nsid w:val="6BE92B46"/>
    <w:multiLevelType w:val="hybridMultilevel"/>
    <w:tmpl w:val="91CCC574"/>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4" w15:restartNumberingAfterBreak="0">
    <w:nsid w:val="6C8C0D50"/>
    <w:multiLevelType w:val="hybridMultilevel"/>
    <w:tmpl w:val="DA1E3ED8"/>
    <w:lvl w:ilvl="0" w:tplc="36AA9BBA">
      <w:start w:val="1"/>
      <w:numFmt w:val="bullet"/>
      <w:lvlText w:val=""/>
      <w:lvlJc w:val="left"/>
      <w:pPr>
        <w:ind w:left="1020" w:hanging="360"/>
      </w:pPr>
      <w:rPr>
        <w:rFonts w:ascii="Symbol" w:hAnsi="Symbol"/>
      </w:rPr>
    </w:lvl>
    <w:lvl w:ilvl="1" w:tplc="BF582558">
      <w:start w:val="1"/>
      <w:numFmt w:val="bullet"/>
      <w:lvlText w:val=""/>
      <w:lvlJc w:val="left"/>
      <w:pPr>
        <w:ind w:left="1020" w:hanging="360"/>
      </w:pPr>
      <w:rPr>
        <w:rFonts w:ascii="Symbol" w:hAnsi="Symbol"/>
      </w:rPr>
    </w:lvl>
    <w:lvl w:ilvl="2" w:tplc="F4A29B16">
      <w:start w:val="1"/>
      <w:numFmt w:val="bullet"/>
      <w:lvlText w:val=""/>
      <w:lvlJc w:val="left"/>
      <w:pPr>
        <w:ind w:left="1020" w:hanging="360"/>
      </w:pPr>
      <w:rPr>
        <w:rFonts w:ascii="Symbol" w:hAnsi="Symbol"/>
      </w:rPr>
    </w:lvl>
    <w:lvl w:ilvl="3" w:tplc="2D16E938">
      <w:start w:val="1"/>
      <w:numFmt w:val="bullet"/>
      <w:lvlText w:val=""/>
      <w:lvlJc w:val="left"/>
      <w:pPr>
        <w:ind w:left="1020" w:hanging="360"/>
      </w:pPr>
      <w:rPr>
        <w:rFonts w:ascii="Symbol" w:hAnsi="Symbol"/>
      </w:rPr>
    </w:lvl>
    <w:lvl w:ilvl="4" w:tplc="C1DE1A80">
      <w:start w:val="1"/>
      <w:numFmt w:val="bullet"/>
      <w:lvlText w:val=""/>
      <w:lvlJc w:val="left"/>
      <w:pPr>
        <w:ind w:left="1020" w:hanging="360"/>
      </w:pPr>
      <w:rPr>
        <w:rFonts w:ascii="Symbol" w:hAnsi="Symbol"/>
      </w:rPr>
    </w:lvl>
    <w:lvl w:ilvl="5" w:tplc="08EEECD8">
      <w:start w:val="1"/>
      <w:numFmt w:val="bullet"/>
      <w:lvlText w:val=""/>
      <w:lvlJc w:val="left"/>
      <w:pPr>
        <w:ind w:left="1020" w:hanging="360"/>
      </w:pPr>
      <w:rPr>
        <w:rFonts w:ascii="Symbol" w:hAnsi="Symbol"/>
      </w:rPr>
    </w:lvl>
    <w:lvl w:ilvl="6" w:tplc="DB68A518">
      <w:start w:val="1"/>
      <w:numFmt w:val="bullet"/>
      <w:lvlText w:val=""/>
      <w:lvlJc w:val="left"/>
      <w:pPr>
        <w:ind w:left="1020" w:hanging="360"/>
      </w:pPr>
      <w:rPr>
        <w:rFonts w:ascii="Symbol" w:hAnsi="Symbol"/>
      </w:rPr>
    </w:lvl>
    <w:lvl w:ilvl="7" w:tplc="05584F98">
      <w:start w:val="1"/>
      <w:numFmt w:val="bullet"/>
      <w:lvlText w:val=""/>
      <w:lvlJc w:val="left"/>
      <w:pPr>
        <w:ind w:left="1020" w:hanging="360"/>
      </w:pPr>
      <w:rPr>
        <w:rFonts w:ascii="Symbol" w:hAnsi="Symbol"/>
      </w:rPr>
    </w:lvl>
    <w:lvl w:ilvl="8" w:tplc="D136B55A">
      <w:start w:val="1"/>
      <w:numFmt w:val="bullet"/>
      <w:lvlText w:val=""/>
      <w:lvlJc w:val="left"/>
      <w:pPr>
        <w:ind w:left="1020" w:hanging="360"/>
      </w:pPr>
      <w:rPr>
        <w:rFonts w:ascii="Symbol" w:hAnsi="Symbol"/>
      </w:rPr>
    </w:lvl>
  </w:abstractNum>
  <w:abstractNum w:abstractNumId="45" w15:restartNumberingAfterBreak="0">
    <w:nsid w:val="6F782D62"/>
    <w:multiLevelType w:val="hybridMultilevel"/>
    <w:tmpl w:val="57E66A2C"/>
    <w:lvl w:ilvl="0" w:tplc="E9C4A0AC">
      <w:start w:val="11"/>
      <w:numFmt w:val="bullet"/>
      <w:lvlText w:val="-"/>
      <w:lvlJc w:val="left"/>
      <w:pPr>
        <w:ind w:left="1080" w:hanging="360"/>
      </w:pPr>
      <w:rPr>
        <w:rFonts w:ascii="Calibri" w:eastAsiaTheme="minorHAnsi" w:hAnsi="Calibri" w:cs="Calibri"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6" w15:restartNumberingAfterBreak="0">
    <w:nsid w:val="716A2F43"/>
    <w:multiLevelType w:val="hybridMultilevel"/>
    <w:tmpl w:val="A358D8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71B91730"/>
    <w:multiLevelType w:val="hybridMultilevel"/>
    <w:tmpl w:val="6EB0B6E0"/>
    <w:lvl w:ilvl="0" w:tplc="08130005">
      <w:start w:val="1"/>
      <w:numFmt w:val="bullet"/>
      <w:lvlText w:val=""/>
      <w:lvlJc w:val="left"/>
      <w:pPr>
        <w:ind w:left="1428" w:hanging="360"/>
      </w:pPr>
      <w:rPr>
        <w:rFonts w:ascii="Wingdings" w:hAnsi="Wingdings"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48" w15:restartNumberingAfterBreak="0">
    <w:nsid w:val="727B2973"/>
    <w:multiLevelType w:val="hybridMultilevel"/>
    <w:tmpl w:val="ADD8B8F0"/>
    <w:lvl w:ilvl="0" w:tplc="08130001">
      <w:start w:val="1"/>
      <w:numFmt w:val="bullet"/>
      <w:lvlText w:val=""/>
      <w:lvlJc w:val="left"/>
      <w:pPr>
        <w:ind w:left="1077" w:hanging="360"/>
      </w:pPr>
      <w:rPr>
        <w:rFonts w:ascii="Symbol" w:hAnsi="Symbol" w:hint="default"/>
      </w:rPr>
    </w:lvl>
    <w:lvl w:ilvl="1" w:tplc="08130003" w:tentative="1">
      <w:start w:val="1"/>
      <w:numFmt w:val="bullet"/>
      <w:lvlText w:val="o"/>
      <w:lvlJc w:val="left"/>
      <w:pPr>
        <w:ind w:left="1797" w:hanging="360"/>
      </w:pPr>
      <w:rPr>
        <w:rFonts w:ascii="Courier New" w:hAnsi="Courier New" w:cs="Courier New" w:hint="default"/>
      </w:rPr>
    </w:lvl>
    <w:lvl w:ilvl="2" w:tplc="08130005" w:tentative="1">
      <w:start w:val="1"/>
      <w:numFmt w:val="bullet"/>
      <w:lvlText w:val=""/>
      <w:lvlJc w:val="left"/>
      <w:pPr>
        <w:ind w:left="2517" w:hanging="360"/>
      </w:pPr>
      <w:rPr>
        <w:rFonts w:ascii="Wingdings" w:hAnsi="Wingdings" w:hint="default"/>
      </w:rPr>
    </w:lvl>
    <w:lvl w:ilvl="3" w:tplc="08130001" w:tentative="1">
      <w:start w:val="1"/>
      <w:numFmt w:val="bullet"/>
      <w:lvlText w:val=""/>
      <w:lvlJc w:val="left"/>
      <w:pPr>
        <w:ind w:left="3237" w:hanging="360"/>
      </w:pPr>
      <w:rPr>
        <w:rFonts w:ascii="Symbol" w:hAnsi="Symbol" w:hint="default"/>
      </w:rPr>
    </w:lvl>
    <w:lvl w:ilvl="4" w:tplc="08130003" w:tentative="1">
      <w:start w:val="1"/>
      <w:numFmt w:val="bullet"/>
      <w:lvlText w:val="o"/>
      <w:lvlJc w:val="left"/>
      <w:pPr>
        <w:ind w:left="3957" w:hanging="360"/>
      </w:pPr>
      <w:rPr>
        <w:rFonts w:ascii="Courier New" w:hAnsi="Courier New" w:cs="Courier New" w:hint="default"/>
      </w:rPr>
    </w:lvl>
    <w:lvl w:ilvl="5" w:tplc="08130005" w:tentative="1">
      <w:start w:val="1"/>
      <w:numFmt w:val="bullet"/>
      <w:lvlText w:val=""/>
      <w:lvlJc w:val="left"/>
      <w:pPr>
        <w:ind w:left="4677" w:hanging="360"/>
      </w:pPr>
      <w:rPr>
        <w:rFonts w:ascii="Wingdings" w:hAnsi="Wingdings" w:hint="default"/>
      </w:rPr>
    </w:lvl>
    <w:lvl w:ilvl="6" w:tplc="08130001" w:tentative="1">
      <w:start w:val="1"/>
      <w:numFmt w:val="bullet"/>
      <w:lvlText w:val=""/>
      <w:lvlJc w:val="left"/>
      <w:pPr>
        <w:ind w:left="5397" w:hanging="360"/>
      </w:pPr>
      <w:rPr>
        <w:rFonts w:ascii="Symbol" w:hAnsi="Symbol" w:hint="default"/>
      </w:rPr>
    </w:lvl>
    <w:lvl w:ilvl="7" w:tplc="08130003" w:tentative="1">
      <w:start w:val="1"/>
      <w:numFmt w:val="bullet"/>
      <w:lvlText w:val="o"/>
      <w:lvlJc w:val="left"/>
      <w:pPr>
        <w:ind w:left="6117" w:hanging="360"/>
      </w:pPr>
      <w:rPr>
        <w:rFonts w:ascii="Courier New" w:hAnsi="Courier New" w:cs="Courier New" w:hint="default"/>
      </w:rPr>
    </w:lvl>
    <w:lvl w:ilvl="8" w:tplc="08130005" w:tentative="1">
      <w:start w:val="1"/>
      <w:numFmt w:val="bullet"/>
      <w:lvlText w:val=""/>
      <w:lvlJc w:val="left"/>
      <w:pPr>
        <w:ind w:left="6837" w:hanging="360"/>
      </w:pPr>
      <w:rPr>
        <w:rFonts w:ascii="Wingdings" w:hAnsi="Wingdings" w:hint="default"/>
      </w:rPr>
    </w:lvl>
  </w:abstractNum>
  <w:abstractNum w:abstractNumId="49" w15:restartNumberingAfterBreak="0">
    <w:nsid w:val="76097D4B"/>
    <w:multiLevelType w:val="hybridMultilevel"/>
    <w:tmpl w:val="AC10932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0" w15:restartNumberingAfterBreak="0">
    <w:nsid w:val="76112C50"/>
    <w:multiLevelType w:val="hybridMultilevel"/>
    <w:tmpl w:val="AC10932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1" w15:restartNumberingAfterBreak="0">
    <w:nsid w:val="7CFF05EC"/>
    <w:multiLevelType w:val="hybridMultilevel"/>
    <w:tmpl w:val="B58A0C96"/>
    <w:lvl w:ilvl="0" w:tplc="08130005">
      <w:start w:val="1"/>
      <w:numFmt w:val="bullet"/>
      <w:lvlText w:val=""/>
      <w:lvlJc w:val="left"/>
      <w:pPr>
        <w:ind w:left="720" w:hanging="360"/>
      </w:pPr>
      <w:rPr>
        <w:rFonts w:ascii="Wingdings" w:hAnsi="Wingdings" w:hint="default"/>
      </w:rPr>
    </w:lvl>
    <w:lvl w:ilvl="1" w:tplc="08130005">
      <w:start w:val="1"/>
      <w:numFmt w:val="bullet"/>
      <w:lvlText w:val=""/>
      <w:lvlJc w:val="left"/>
      <w:pPr>
        <w:ind w:left="1440" w:hanging="360"/>
      </w:pPr>
      <w:rPr>
        <w:rFonts w:ascii="Wingdings" w:hAnsi="Wingding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36534727">
    <w:abstractNumId w:val="0"/>
  </w:num>
  <w:num w:numId="2" w16cid:durableId="1885023766">
    <w:abstractNumId w:val="2"/>
  </w:num>
  <w:num w:numId="3" w16cid:durableId="1698002096">
    <w:abstractNumId w:val="1"/>
  </w:num>
  <w:num w:numId="4" w16cid:durableId="1249730600">
    <w:abstractNumId w:val="3"/>
  </w:num>
  <w:num w:numId="5" w16cid:durableId="1048450751">
    <w:abstractNumId w:val="8"/>
  </w:num>
  <w:num w:numId="6" w16cid:durableId="615139531">
    <w:abstractNumId w:val="20"/>
    <w:lvlOverride w:ilvl="0">
      <w:startOverride w:val="1"/>
    </w:lvlOverride>
  </w:num>
  <w:num w:numId="7" w16cid:durableId="1475834684">
    <w:abstractNumId w:val="14"/>
  </w:num>
  <w:num w:numId="8" w16cid:durableId="142940133">
    <w:abstractNumId w:val="36"/>
  </w:num>
  <w:num w:numId="9" w16cid:durableId="968783436">
    <w:abstractNumId w:val="22"/>
  </w:num>
  <w:num w:numId="10" w16cid:durableId="2113088221">
    <w:abstractNumId w:val="10"/>
  </w:num>
  <w:num w:numId="11" w16cid:durableId="435488659">
    <w:abstractNumId w:val="28"/>
  </w:num>
  <w:num w:numId="12" w16cid:durableId="2003967318">
    <w:abstractNumId w:val="41"/>
  </w:num>
  <w:num w:numId="13" w16cid:durableId="2019770880">
    <w:abstractNumId w:val="15"/>
  </w:num>
  <w:num w:numId="14" w16cid:durableId="145167970">
    <w:abstractNumId w:val="5"/>
  </w:num>
  <w:num w:numId="15" w16cid:durableId="588198586">
    <w:abstractNumId w:val="35"/>
  </w:num>
  <w:num w:numId="16" w16cid:durableId="1972591468">
    <w:abstractNumId w:val="42"/>
  </w:num>
  <w:num w:numId="17" w16cid:durableId="242573968">
    <w:abstractNumId w:val="33"/>
  </w:num>
  <w:num w:numId="18" w16cid:durableId="91362619">
    <w:abstractNumId w:val="43"/>
  </w:num>
  <w:num w:numId="19" w16cid:durableId="1937902070">
    <w:abstractNumId w:val="32"/>
  </w:num>
  <w:num w:numId="20" w16cid:durableId="810176083">
    <w:abstractNumId w:val="25"/>
  </w:num>
  <w:num w:numId="21" w16cid:durableId="547691102">
    <w:abstractNumId w:val="48"/>
  </w:num>
  <w:num w:numId="22" w16cid:durableId="1433745162">
    <w:abstractNumId w:val="39"/>
  </w:num>
  <w:num w:numId="23" w16cid:durableId="956063679">
    <w:abstractNumId w:val="11"/>
  </w:num>
  <w:num w:numId="24" w16cid:durableId="853610827">
    <w:abstractNumId w:val="7"/>
  </w:num>
  <w:num w:numId="25" w16cid:durableId="266036326">
    <w:abstractNumId w:val="47"/>
  </w:num>
  <w:num w:numId="26" w16cid:durableId="18879069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2174159">
    <w:abstractNumId w:val="51"/>
  </w:num>
  <w:num w:numId="28" w16cid:durableId="1380395845">
    <w:abstractNumId w:val="27"/>
  </w:num>
  <w:num w:numId="29" w16cid:durableId="860163378">
    <w:abstractNumId w:val="31"/>
  </w:num>
  <w:num w:numId="30" w16cid:durableId="1825317328">
    <w:abstractNumId w:val="30"/>
  </w:num>
  <w:num w:numId="31" w16cid:durableId="1043217687">
    <w:abstractNumId w:val="4"/>
  </w:num>
  <w:num w:numId="32" w16cid:durableId="4594159">
    <w:abstractNumId w:val="13"/>
  </w:num>
  <w:num w:numId="33" w16cid:durableId="15933910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218488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3714435">
    <w:abstractNumId w:val="45"/>
  </w:num>
  <w:num w:numId="36" w16cid:durableId="1789465983">
    <w:abstractNumId w:val="6"/>
  </w:num>
  <w:num w:numId="37" w16cid:durableId="1286810839">
    <w:abstractNumId w:val="37"/>
  </w:num>
  <w:num w:numId="38" w16cid:durableId="1979140278">
    <w:abstractNumId w:val="50"/>
  </w:num>
  <w:num w:numId="39" w16cid:durableId="1027565120">
    <w:abstractNumId w:val="34"/>
  </w:num>
  <w:num w:numId="40" w16cid:durableId="492599573">
    <w:abstractNumId w:val="21"/>
  </w:num>
  <w:num w:numId="41" w16cid:durableId="1288508476">
    <w:abstractNumId w:val="16"/>
  </w:num>
  <w:num w:numId="42" w16cid:durableId="1730113235">
    <w:abstractNumId w:val="29"/>
  </w:num>
  <w:num w:numId="43" w16cid:durableId="2068794598">
    <w:abstractNumId w:val="26"/>
  </w:num>
  <w:num w:numId="44" w16cid:durableId="965424993">
    <w:abstractNumId w:val="49"/>
  </w:num>
  <w:num w:numId="45" w16cid:durableId="1150898532">
    <w:abstractNumId w:val="19"/>
  </w:num>
  <w:num w:numId="46" w16cid:durableId="1778138411">
    <w:abstractNumId w:val="44"/>
  </w:num>
  <w:num w:numId="47" w16cid:durableId="1891072981">
    <w:abstractNumId w:val="18"/>
  </w:num>
  <w:num w:numId="48" w16cid:durableId="777021368">
    <w:abstractNumId w:val="23"/>
  </w:num>
  <w:num w:numId="49" w16cid:durableId="760176090">
    <w:abstractNumId w:val="24"/>
  </w:num>
  <w:num w:numId="50" w16cid:durableId="1430396850">
    <w:abstractNumId w:val="17"/>
  </w:num>
  <w:num w:numId="51" w16cid:durableId="203713131">
    <w:abstractNumId w:val="40"/>
  </w:num>
  <w:num w:numId="52" w16cid:durableId="1930120262">
    <w:abstractNumId w:val="38"/>
  </w:num>
  <w:num w:numId="53" w16cid:durableId="876548436">
    <w:abstractNumId w:val="46"/>
  </w:num>
  <w:num w:numId="54" w16cid:durableId="426851230">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BB28" w:allStyles="0" w:customStyles="0" w:latentStyles="0" w:stylesInUse="1" w:headingStyles="1" w:numberingStyles="0" w:tableStyles="0" w:directFormattingOnRuns="1" w:directFormattingOnParagraphs="1" w:directFormattingOnNumbering="0" w:directFormattingOnTables="1" w:clearFormatting="1" w:top3HeadingStyles="1" w:visibleStyles="0" w:alternateStyleNames="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D88"/>
    <w:rsid w:val="00002AD2"/>
    <w:rsid w:val="000078A2"/>
    <w:rsid w:val="00020FA8"/>
    <w:rsid w:val="00025EF8"/>
    <w:rsid w:val="00035570"/>
    <w:rsid w:val="000368FF"/>
    <w:rsid w:val="000427AD"/>
    <w:rsid w:val="00042E17"/>
    <w:rsid w:val="00043F6E"/>
    <w:rsid w:val="000448E4"/>
    <w:rsid w:val="00051D65"/>
    <w:rsid w:val="000538D1"/>
    <w:rsid w:val="000572E6"/>
    <w:rsid w:val="00060D44"/>
    <w:rsid w:val="00061171"/>
    <w:rsid w:val="00061A08"/>
    <w:rsid w:val="00061FC6"/>
    <w:rsid w:val="00067D16"/>
    <w:rsid w:val="00071086"/>
    <w:rsid w:val="0007589A"/>
    <w:rsid w:val="00075F56"/>
    <w:rsid w:val="000839D0"/>
    <w:rsid w:val="00083BE8"/>
    <w:rsid w:val="0008784C"/>
    <w:rsid w:val="00090080"/>
    <w:rsid w:val="0009780C"/>
    <w:rsid w:val="000A1259"/>
    <w:rsid w:val="000A2756"/>
    <w:rsid w:val="000A7E70"/>
    <w:rsid w:val="000B319E"/>
    <w:rsid w:val="000B56B4"/>
    <w:rsid w:val="000C4147"/>
    <w:rsid w:val="000D2FDF"/>
    <w:rsid w:val="000D3953"/>
    <w:rsid w:val="000D7E11"/>
    <w:rsid w:val="000E1155"/>
    <w:rsid w:val="000E49DD"/>
    <w:rsid w:val="000E70FB"/>
    <w:rsid w:val="000F3F16"/>
    <w:rsid w:val="000F7B11"/>
    <w:rsid w:val="00110935"/>
    <w:rsid w:val="00111A37"/>
    <w:rsid w:val="00111DAA"/>
    <w:rsid w:val="00112059"/>
    <w:rsid w:val="00112EA7"/>
    <w:rsid w:val="00113E1F"/>
    <w:rsid w:val="0011525D"/>
    <w:rsid w:val="00116F30"/>
    <w:rsid w:val="00120E1F"/>
    <w:rsid w:val="001224E6"/>
    <w:rsid w:val="00124CF9"/>
    <w:rsid w:val="00126469"/>
    <w:rsid w:val="00126744"/>
    <w:rsid w:val="00130D74"/>
    <w:rsid w:val="00144E11"/>
    <w:rsid w:val="001465E6"/>
    <w:rsid w:val="00154E5C"/>
    <w:rsid w:val="00160CAA"/>
    <w:rsid w:val="001676E7"/>
    <w:rsid w:val="00177EB7"/>
    <w:rsid w:val="00180B46"/>
    <w:rsid w:val="00183944"/>
    <w:rsid w:val="001847C0"/>
    <w:rsid w:val="00192CE7"/>
    <w:rsid w:val="00195EE4"/>
    <w:rsid w:val="00196452"/>
    <w:rsid w:val="001A08A6"/>
    <w:rsid w:val="001A13EE"/>
    <w:rsid w:val="001A1F8E"/>
    <w:rsid w:val="001B0011"/>
    <w:rsid w:val="001B1682"/>
    <w:rsid w:val="001B4851"/>
    <w:rsid w:val="001B7798"/>
    <w:rsid w:val="001C29D5"/>
    <w:rsid w:val="001D6751"/>
    <w:rsid w:val="001D7B95"/>
    <w:rsid w:val="001E2D39"/>
    <w:rsid w:val="001E3F10"/>
    <w:rsid w:val="001E3FD3"/>
    <w:rsid w:val="001F1EB5"/>
    <w:rsid w:val="001F2C10"/>
    <w:rsid w:val="001F3042"/>
    <w:rsid w:val="001F73E2"/>
    <w:rsid w:val="00201F03"/>
    <w:rsid w:val="002029D8"/>
    <w:rsid w:val="0021109B"/>
    <w:rsid w:val="002148D2"/>
    <w:rsid w:val="00216BF0"/>
    <w:rsid w:val="002245E2"/>
    <w:rsid w:val="00230DF0"/>
    <w:rsid w:val="00231E9E"/>
    <w:rsid w:val="0023398F"/>
    <w:rsid w:val="00237355"/>
    <w:rsid w:val="0024205C"/>
    <w:rsid w:val="00243F8F"/>
    <w:rsid w:val="002530D3"/>
    <w:rsid w:val="00270642"/>
    <w:rsid w:val="00271DE5"/>
    <w:rsid w:val="0027373C"/>
    <w:rsid w:val="0027486E"/>
    <w:rsid w:val="002806D9"/>
    <w:rsid w:val="002810B9"/>
    <w:rsid w:val="002821F3"/>
    <w:rsid w:val="00290026"/>
    <w:rsid w:val="00291812"/>
    <w:rsid w:val="00291D00"/>
    <w:rsid w:val="00294EB3"/>
    <w:rsid w:val="002A009D"/>
    <w:rsid w:val="002A0DB8"/>
    <w:rsid w:val="002A121F"/>
    <w:rsid w:val="002A2D88"/>
    <w:rsid w:val="002A3733"/>
    <w:rsid w:val="002A4D47"/>
    <w:rsid w:val="002C0F10"/>
    <w:rsid w:val="002C1F9D"/>
    <w:rsid w:val="002C5C7C"/>
    <w:rsid w:val="002D0A1D"/>
    <w:rsid w:val="002E3D55"/>
    <w:rsid w:val="002E5744"/>
    <w:rsid w:val="002E5A00"/>
    <w:rsid w:val="002E63DA"/>
    <w:rsid w:val="002E79BD"/>
    <w:rsid w:val="002F3759"/>
    <w:rsid w:val="002F658A"/>
    <w:rsid w:val="003027DC"/>
    <w:rsid w:val="00306628"/>
    <w:rsid w:val="003072D6"/>
    <w:rsid w:val="00312FA5"/>
    <w:rsid w:val="00316E06"/>
    <w:rsid w:val="00320E0F"/>
    <w:rsid w:val="00323725"/>
    <w:rsid w:val="00330DB4"/>
    <w:rsid w:val="0033117C"/>
    <w:rsid w:val="00340405"/>
    <w:rsid w:val="0034450C"/>
    <w:rsid w:val="00345865"/>
    <w:rsid w:val="00353F8D"/>
    <w:rsid w:val="00356624"/>
    <w:rsid w:val="003576B9"/>
    <w:rsid w:val="00360775"/>
    <w:rsid w:val="00360C2D"/>
    <w:rsid w:val="003626C5"/>
    <w:rsid w:val="00363085"/>
    <w:rsid w:val="003634A1"/>
    <w:rsid w:val="0036735F"/>
    <w:rsid w:val="00370BE8"/>
    <w:rsid w:val="00381CDA"/>
    <w:rsid w:val="003835A4"/>
    <w:rsid w:val="00384D45"/>
    <w:rsid w:val="00393F45"/>
    <w:rsid w:val="003947DC"/>
    <w:rsid w:val="00397C8A"/>
    <w:rsid w:val="00397E83"/>
    <w:rsid w:val="003A2E1B"/>
    <w:rsid w:val="003A3F44"/>
    <w:rsid w:val="003B1B3B"/>
    <w:rsid w:val="003B3F5F"/>
    <w:rsid w:val="003B6692"/>
    <w:rsid w:val="003D0486"/>
    <w:rsid w:val="003D05F5"/>
    <w:rsid w:val="003D719D"/>
    <w:rsid w:val="003E0471"/>
    <w:rsid w:val="003E0AB6"/>
    <w:rsid w:val="003E28FF"/>
    <w:rsid w:val="003E6225"/>
    <w:rsid w:val="003F2986"/>
    <w:rsid w:val="003F43AB"/>
    <w:rsid w:val="003F4834"/>
    <w:rsid w:val="004008F6"/>
    <w:rsid w:val="00400E7F"/>
    <w:rsid w:val="00410C26"/>
    <w:rsid w:val="00416993"/>
    <w:rsid w:val="00417454"/>
    <w:rsid w:val="00421247"/>
    <w:rsid w:val="00425895"/>
    <w:rsid w:val="004274E5"/>
    <w:rsid w:val="0043033E"/>
    <w:rsid w:val="0043199A"/>
    <w:rsid w:val="00435BC2"/>
    <w:rsid w:val="0043709F"/>
    <w:rsid w:val="00440E71"/>
    <w:rsid w:val="004412D1"/>
    <w:rsid w:val="00442EF4"/>
    <w:rsid w:val="00447A1C"/>
    <w:rsid w:val="00460BEA"/>
    <w:rsid w:val="00466627"/>
    <w:rsid w:val="0047319B"/>
    <w:rsid w:val="00475000"/>
    <w:rsid w:val="00477992"/>
    <w:rsid w:val="004838BF"/>
    <w:rsid w:val="004858D0"/>
    <w:rsid w:val="00491B51"/>
    <w:rsid w:val="0049292B"/>
    <w:rsid w:val="00492B43"/>
    <w:rsid w:val="0049644B"/>
    <w:rsid w:val="00497E38"/>
    <w:rsid w:val="00497F51"/>
    <w:rsid w:val="004A408A"/>
    <w:rsid w:val="004A769A"/>
    <w:rsid w:val="004A7C6B"/>
    <w:rsid w:val="004B1A74"/>
    <w:rsid w:val="004B301B"/>
    <w:rsid w:val="004B396E"/>
    <w:rsid w:val="004C3298"/>
    <w:rsid w:val="004C3F60"/>
    <w:rsid w:val="004C424F"/>
    <w:rsid w:val="004C6017"/>
    <w:rsid w:val="004C62CB"/>
    <w:rsid w:val="004D2EC9"/>
    <w:rsid w:val="004D5612"/>
    <w:rsid w:val="004D5860"/>
    <w:rsid w:val="004D60BA"/>
    <w:rsid w:val="004E0285"/>
    <w:rsid w:val="004E5098"/>
    <w:rsid w:val="004E6BB9"/>
    <w:rsid w:val="004F0366"/>
    <w:rsid w:val="004F59DB"/>
    <w:rsid w:val="004F7714"/>
    <w:rsid w:val="00504183"/>
    <w:rsid w:val="005061CE"/>
    <w:rsid w:val="00507C72"/>
    <w:rsid w:val="005111A9"/>
    <w:rsid w:val="00514E6C"/>
    <w:rsid w:val="00516512"/>
    <w:rsid w:val="00517A24"/>
    <w:rsid w:val="0052169B"/>
    <w:rsid w:val="0053765E"/>
    <w:rsid w:val="00537DCD"/>
    <w:rsid w:val="005406C6"/>
    <w:rsid w:val="005415D5"/>
    <w:rsid w:val="005415F1"/>
    <w:rsid w:val="00541BE5"/>
    <w:rsid w:val="005423D4"/>
    <w:rsid w:val="00542C4D"/>
    <w:rsid w:val="0054589D"/>
    <w:rsid w:val="00546504"/>
    <w:rsid w:val="00551779"/>
    <w:rsid w:val="00560762"/>
    <w:rsid w:val="00562837"/>
    <w:rsid w:val="0056338B"/>
    <w:rsid w:val="00571482"/>
    <w:rsid w:val="005752CE"/>
    <w:rsid w:val="005760DE"/>
    <w:rsid w:val="0057799F"/>
    <w:rsid w:val="00580408"/>
    <w:rsid w:val="00581E35"/>
    <w:rsid w:val="0058209F"/>
    <w:rsid w:val="005820E5"/>
    <w:rsid w:val="0058241D"/>
    <w:rsid w:val="00582788"/>
    <w:rsid w:val="00586781"/>
    <w:rsid w:val="00594E7F"/>
    <w:rsid w:val="00595E74"/>
    <w:rsid w:val="005A0604"/>
    <w:rsid w:val="005A7239"/>
    <w:rsid w:val="005A76A0"/>
    <w:rsid w:val="005B4036"/>
    <w:rsid w:val="005B40E3"/>
    <w:rsid w:val="005B7D01"/>
    <w:rsid w:val="005C070E"/>
    <w:rsid w:val="005C1A58"/>
    <w:rsid w:val="005C24A0"/>
    <w:rsid w:val="005D0511"/>
    <w:rsid w:val="005D0F42"/>
    <w:rsid w:val="005D1BD1"/>
    <w:rsid w:val="005D26F2"/>
    <w:rsid w:val="005D35DA"/>
    <w:rsid w:val="005D558C"/>
    <w:rsid w:val="005D74A7"/>
    <w:rsid w:val="005E01C3"/>
    <w:rsid w:val="005E2969"/>
    <w:rsid w:val="005E52CA"/>
    <w:rsid w:val="005E63E0"/>
    <w:rsid w:val="005F31B0"/>
    <w:rsid w:val="005F76C4"/>
    <w:rsid w:val="005F784D"/>
    <w:rsid w:val="00610B69"/>
    <w:rsid w:val="00613504"/>
    <w:rsid w:val="00614B09"/>
    <w:rsid w:val="00615ED4"/>
    <w:rsid w:val="00616A38"/>
    <w:rsid w:val="00617BEE"/>
    <w:rsid w:val="0062481B"/>
    <w:rsid w:val="00625CCB"/>
    <w:rsid w:val="00626096"/>
    <w:rsid w:val="00627F07"/>
    <w:rsid w:val="00642B1D"/>
    <w:rsid w:val="0064444B"/>
    <w:rsid w:val="006571E7"/>
    <w:rsid w:val="0065746C"/>
    <w:rsid w:val="00665361"/>
    <w:rsid w:val="00665F9A"/>
    <w:rsid w:val="00667F80"/>
    <w:rsid w:val="00674D53"/>
    <w:rsid w:val="00675875"/>
    <w:rsid w:val="0067718F"/>
    <w:rsid w:val="00682489"/>
    <w:rsid w:val="0068510E"/>
    <w:rsid w:val="0068597E"/>
    <w:rsid w:val="00691F6E"/>
    <w:rsid w:val="006935E2"/>
    <w:rsid w:val="00696D3F"/>
    <w:rsid w:val="006A536E"/>
    <w:rsid w:val="006A783B"/>
    <w:rsid w:val="006B172E"/>
    <w:rsid w:val="006B2C8D"/>
    <w:rsid w:val="006B3990"/>
    <w:rsid w:val="006B414C"/>
    <w:rsid w:val="006B6D0B"/>
    <w:rsid w:val="006C265C"/>
    <w:rsid w:val="006D1711"/>
    <w:rsid w:val="006D2385"/>
    <w:rsid w:val="006D37C5"/>
    <w:rsid w:val="006E01B3"/>
    <w:rsid w:val="006E16D8"/>
    <w:rsid w:val="006E3DFC"/>
    <w:rsid w:val="006F28E8"/>
    <w:rsid w:val="006F5F2C"/>
    <w:rsid w:val="00702747"/>
    <w:rsid w:val="007064C1"/>
    <w:rsid w:val="00706F1B"/>
    <w:rsid w:val="00712E43"/>
    <w:rsid w:val="00716940"/>
    <w:rsid w:val="0072000B"/>
    <w:rsid w:val="00725872"/>
    <w:rsid w:val="00725AD5"/>
    <w:rsid w:val="00726EE0"/>
    <w:rsid w:val="00736325"/>
    <w:rsid w:val="007420A8"/>
    <w:rsid w:val="007434DB"/>
    <w:rsid w:val="00743DDB"/>
    <w:rsid w:val="0074481E"/>
    <w:rsid w:val="0075524A"/>
    <w:rsid w:val="00762783"/>
    <w:rsid w:val="00763893"/>
    <w:rsid w:val="00766833"/>
    <w:rsid w:val="007719B8"/>
    <w:rsid w:val="0077278D"/>
    <w:rsid w:val="00775259"/>
    <w:rsid w:val="00775A0E"/>
    <w:rsid w:val="00776AD3"/>
    <w:rsid w:val="00777FE2"/>
    <w:rsid w:val="0079418C"/>
    <w:rsid w:val="007A02C2"/>
    <w:rsid w:val="007A42A5"/>
    <w:rsid w:val="007B744F"/>
    <w:rsid w:val="007C1599"/>
    <w:rsid w:val="007C4461"/>
    <w:rsid w:val="007C6EFA"/>
    <w:rsid w:val="007D1F27"/>
    <w:rsid w:val="007D5B3A"/>
    <w:rsid w:val="007E0D89"/>
    <w:rsid w:val="007E66E8"/>
    <w:rsid w:val="007F087A"/>
    <w:rsid w:val="007F0D46"/>
    <w:rsid w:val="007F34A8"/>
    <w:rsid w:val="007F409B"/>
    <w:rsid w:val="007F43BE"/>
    <w:rsid w:val="007F43C6"/>
    <w:rsid w:val="008016F1"/>
    <w:rsid w:val="0080185E"/>
    <w:rsid w:val="00802533"/>
    <w:rsid w:val="00805395"/>
    <w:rsid w:val="00805699"/>
    <w:rsid w:val="00810024"/>
    <w:rsid w:val="008136E0"/>
    <w:rsid w:val="00814847"/>
    <w:rsid w:val="00823D75"/>
    <w:rsid w:val="008314CF"/>
    <w:rsid w:val="00834FA5"/>
    <w:rsid w:val="00836616"/>
    <w:rsid w:val="00840E7D"/>
    <w:rsid w:val="00841AF0"/>
    <w:rsid w:val="00845E4B"/>
    <w:rsid w:val="00846069"/>
    <w:rsid w:val="008518AB"/>
    <w:rsid w:val="00852293"/>
    <w:rsid w:val="00853335"/>
    <w:rsid w:val="008533B7"/>
    <w:rsid w:val="0085345D"/>
    <w:rsid w:val="00853BAC"/>
    <w:rsid w:val="00854548"/>
    <w:rsid w:val="00860B53"/>
    <w:rsid w:val="00865BDD"/>
    <w:rsid w:val="008701C9"/>
    <w:rsid w:val="008716A8"/>
    <w:rsid w:val="00873209"/>
    <w:rsid w:val="00875996"/>
    <w:rsid w:val="0087798D"/>
    <w:rsid w:val="008802E8"/>
    <w:rsid w:val="008806F3"/>
    <w:rsid w:val="008839E0"/>
    <w:rsid w:val="00884EB4"/>
    <w:rsid w:val="00895B02"/>
    <w:rsid w:val="00895DCF"/>
    <w:rsid w:val="00897F19"/>
    <w:rsid w:val="008A014D"/>
    <w:rsid w:val="008A572C"/>
    <w:rsid w:val="008A5B39"/>
    <w:rsid w:val="008B3E7B"/>
    <w:rsid w:val="008B4E3D"/>
    <w:rsid w:val="008B7774"/>
    <w:rsid w:val="008C03BB"/>
    <w:rsid w:val="008C1EA3"/>
    <w:rsid w:val="008C3032"/>
    <w:rsid w:val="008D0912"/>
    <w:rsid w:val="008D2C2F"/>
    <w:rsid w:val="008D39E5"/>
    <w:rsid w:val="008D5E95"/>
    <w:rsid w:val="008D6D22"/>
    <w:rsid w:val="008E1986"/>
    <w:rsid w:val="008E4DCB"/>
    <w:rsid w:val="008E6A44"/>
    <w:rsid w:val="008F0B33"/>
    <w:rsid w:val="008F3318"/>
    <w:rsid w:val="008F3C1D"/>
    <w:rsid w:val="008F5FE6"/>
    <w:rsid w:val="008F719F"/>
    <w:rsid w:val="00900846"/>
    <w:rsid w:val="0090173B"/>
    <w:rsid w:val="00901742"/>
    <w:rsid w:val="00903178"/>
    <w:rsid w:val="00904520"/>
    <w:rsid w:val="00904E41"/>
    <w:rsid w:val="00911351"/>
    <w:rsid w:val="00911448"/>
    <w:rsid w:val="009142C6"/>
    <w:rsid w:val="00915C9A"/>
    <w:rsid w:val="00916F57"/>
    <w:rsid w:val="00917393"/>
    <w:rsid w:val="00921B5D"/>
    <w:rsid w:val="00922A0A"/>
    <w:rsid w:val="009256F7"/>
    <w:rsid w:val="00927D11"/>
    <w:rsid w:val="00927DF7"/>
    <w:rsid w:val="00931B2A"/>
    <w:rsid w:val="00932A22"/>
    <w:rsid w:val="00932DD1"/>
    <w:rsid w:val="0093516D"/>
    <w:rsid w:val="00937B08"/>
    <w:rsid w:val="00941C9B"/>
    <w:rsid w:val="00944B48"/>
    <w:rsid w:val="00944D6D"/>
    <w:rsid w:val="00954CF2"/>
    <w:rsid w:val="009559A2"/>
    <w:rsid w:val="0096186F"/>
    <w:rsid w:val="0096217A"/>
    <w:rsid w:val="00974431"/>
    <w:rsid w:val="00980599"/>
    <w:rsid w:val="00984889"/>
    <w:rsid w:val="00986F28"/>
    <w:rsid w:val="00987B90"/>
    <w:rsid w:val="00987FF3"/>
    <w:rsid w:val="00990D9F"/>
    <w:rsid w:val="0099125F"/>
    <w:rsid w:val="00994BF1"/>
    <w:rsid w:val="00994EA8"/>
    <w:rsid w:val="009A0CFB"/>
    <w:rsid w:val="009A2242"/>
    <w:rsid w:val="009A4528"/>
    <w:rsid w:val="009B6727"/>
    <w:rsid w:val="009C10AA"/>
    <w:rsid w:val="009C2B3D"/>
    <w:rsid w:val="009C611A"/>
    <w:rsid w:val="009D4F8A"/>
    <w:rsid w:val="009D68A2"/>
    <w:rsid w:val="009D6FAB"/>
    <w:rsid w:val="009D74F3"/>
    <w:rsid w:val="009E00F7"/>
    <w:rsid w:val="009E049C"/>
    <w:rsid w:val="009E2FD8"/>
    <w:rsid w:val="009E3F49"/>
    <w:rsid w:val="009E62A1"/>
    <w:rsid w:val="009F3E0E"/>
    <w:rsid w:val="009F4F33"/>
    <w:rsid w:val="009F589A"/>
    <w:rsid w:val="009F7F4F"/>
    <w:rsid w:val="00A049C6"/>
    <w:rsid w:val="00A04EF9"/>
    <w:rsid w:val="00A065E4"/>
    <w:rsid w:val="00A06A43"/>
    <w:rsid w:val="00A06E14"/>
    <w:rsid w:val="00A10FA5"/>
    <w:rsid w:val="00A12313"/>
    <w:rsid w:val="00A12380"/>
    <w:rsid w:val="00A13359"/>
    <w:rsid w:val="00A27056"/>
    <w:rsid w:val="00A30B94"/>
    <w:rsid w:val="00A31C55"/>
    <w:rsid w:val="00A405EF"/>
    <w:rsid w:val="00A50450"/>
    <w:rsid w:val="00A53529"/>
    <w:rsid w:val="00A555BC"/>
    <w:rsid w:val="00A6176C"/>
    <w:rsid w:val="00A641BB"/>
    <w:rsid w:val="00A704ED"/>
    <w:rsid w:val="00A81099"/>
    <w:rsid w:val="00A90EC6"/>
    <w:rsid w:val="00AA1660"/>
    <w:rsid w:val="00AA287C"/>
    <w:rsid w:val="00AA4A45"/>
    <w:rsid w:val="00AA4F95"/>
    <w:rsid w:val="00AA6287"/>
    <w:rsid w:val="00AA6F46"/>
    <w:rsid w:val="00AB27F5"/>
    <w:rsid w:val="00AB381E"/>
    <w:rsid w:val="00AB57F5"/>
    <w:rsid w:val="00AB5CA9"/>
    <w:rsid w:val="00AB609E"/>
    <w:rsid w:val="00AB6252"/>
    <w:rsid w:val="00AB6CD2"/>
    <w:rsid w:val="00AC0095"/>
    <w:rsid w:val="00AC799D"/>
    <w:rsid w:val="00AD2813"/>
    <w:rsid w:val="00AD2EFB"/>
    <w:rsid w:val="00AD432C"/>
    <w:rsid w:val="00AD4365"/>
    <w:rsid w:val="00AE1EFD"/>
    <w:rsid w:val="00AE24B3"/>
    <w:rsid w:val="00AE4C3E"/>
    <w:rsid w:val="00AE4F75"/>
    <w:rsid w:val="00AE6B1E"/>
    <w:rsid w:val="00AE72E8"/>
    <w:rsid w:val="00AF0EC4"/>
    <w:rsid w:val="00AF2820"/>
    <w:rsid w:val="00AF552A"/>
    <w:rsid w:val="00B0259F"/>
    <w:rsid w:val="00B03809"/>
    <w:rsid w:val="00B04761"/>
    <w:rsid w:val="00B10DAB"/>
    <w:rsid w:val="00B1463B"/>
    <w:rsid w:val="00B219EA"/>
    <w:rsid w:val="00B2769C"/>
    <w:rsid w:val="00B3158B"/>
    <w:rsid w:val="00B31944"/>
    <w:rsid w:val="00B325DA"/>
    <w:rsid w:val="00B36FC3"/>
    <w:rsid w:val="00B41202"/>
    <w:rsid w:val="00B437AD"/>
    <w:rsid w:val="00B44B44"/>
    <w:rsid w:val="00B503CA"/>
    <w:rsid w:val="00B51D85"/>
    <w:rsid w:val="00B663C4"/>
    <w:rsid w:val="00B759CC"/>
    <w:rsid w:val="00B801E2"/>
    <w:rsid w:val="00B837BE"/>
    <w:rsid w:val="00B85229"/>
    <w:rsid w:val="00B853AB"/>
    <w:rsid w:val="00B92C2A"/>
    <w:rsid w:val="00B94F1C"/>
    <w:rsid w:val="00B978B4"/>
    <w:rsid w:val="00B978EC"/>
    <w:rsid w:val="00BA1B70"/>
    <w:rsid w:val="00BA454C"/>
    <w:rsid w:val="00BA7ACC"/>
    <w:rsid w:val="00BB554B"/>
    <w:rsid w:val="00BC192F"/>
    <w:rsid w:val="00BC5828"/>
    <w:rsid w:val="00BC69B3"/>
    <w:rsid w:val="00BE62E3"/>
    <w:rsid w:val="00BE658D"/>
    <w:rsid w:val="00BE6FD8"/>
    <w:rsid w:val="00BF45F7"/>
    <w:rsid w:val="00BF6A96"/>
    <w:rsid w:val="00C03267"/>
    <w:rsid w:val="00C03E0D"/>
    <w:rsid w:val="00C06B02"/>
    <w:rsid w:val="00C12675"/>
    <w:rsid w:val="00C12B95"/>
    <w:rsid w:val="00C15160"/>
    <w:rsid w:val="00C16D6B"/>
    <w:rsid w:val="00C2174B"/>
    <w:rsid w:val="00C23020"/>
    <w:rsid w:val="00C2316E"/>
    <w:rsid w:val="00C23456"/>
    <w:rsid w:val="00C24CD3"/>
    <w:rsid w:val="00C2691D"/>
    <w:rsid w:val="00C32DD6"/>
    <w:rsid w:val="00C336FE"/>
    <w:rsid w:val="00C35F6F"/>
    <w:rsid w:val="00C36EE5"/>
    <w:rsid w:val="00C428F9"/>
    <w:rsid w:val="00C4596A"/>
    <w:rsid w:val="00C479A0"/>
    <w:rsid w:val="00C50BB3"/>
    <w:rsid w:val="00C601DE"/>
    <w:rsid w:val="00C63514"/>
    <w:rsid w:val="00C67752"/>
    <w:rsid w:val="00C70D8A"/>
    <w:rsid w:val="00C70DFD"/>
    <w:rsid w:val="00C73462"/>
    <w:rsid w:val="00C7673F"/>
    <w:rsid w:val="00C76767"/>
    <w:rsid w:val="00C77523"/>
    <w:rsid w:val="00C84DEA"/>
    <w:rsid w:val="00C90607"/>
    <w:rsid w:val="00C924C1"/>
    <w:rsid w:val="00C95944"/>
    <w:rsid w:val="00C97D4E"/>
    <w:rsid w:val="00CA14FC"/>
    <w:rsid w:val="00CA3FDB"/>
    <w:rsid w:val="00CA560E"/>
    <w:rsid w:val="00CA5752"/>
    <w:rsid w:val="00CA66E4"/>
    <w:rsid w:val="00CB111A"/>
    <w:rsid w:val="00CB5260"/>
    <w:rsid w:val="00CC2BC2"/>
    <w:rsid w:val="00CC4B17"/>
    <w:rsid w:val="00CC7FD5"/>
    <w:rsid w:val="00CD028C"/>
    <w:rsid w:val="00CD6F3B"/>
    <w:rsid w:val="00CE2EE7"/>
    <w:rsid w:val="00CF1606"/>
    <w:rsid w:val="00CF4FFB"/>
    <w:rsid w:val="00CF5BDC"/>
    <w:rsid w:val="00CF6713"/>
    <w:rsid w:val="00CF6CB5"/>
    <w:rsid w:val="00CF7F2F"/>
    <w:rsid w:val="00D01193"/>
    <w:rsid w:val="00D0380E"/>
    <w:rsid w:val="00D121BE"/>
    <w:rsid w:val="00D13942"/>
    <w:rsid w:val="00D163C6"/>
    <w:rsid w:val="00D17434"/>
    <w:rsid w:val="00D227F3"/>
    <w:rsid w:val="00D2450F"/>
    <w:rsid w:val="00D362D7"/>
    <w:rsid w:val="00D411C7"/>
    <w:rsid w:val="00D5175E"/>
    <w:rsid w:val="00D5181C"/>
    <w:rsid w:val="00D5268C"/>
    <w:rsid w:val="00D52C9E"/>
    <w:rsid w:val="00D53DAC"/>
    <w:rsid w:val="00D56FB4"/>
    <w:rsid w:val="00D625BD"/>
    <w:rsid w:val="00D728BF"/>
    <w:rsid w:val="00D73F62"/>
    <w:rsid w:val="00D75953"/>
    <w:rsid w:val="00D847A1"/>
    <w:rsid w:val="00D91230"/>
    <w:rsid w:val="00D95B02"/>
    <w:rsid w:val="00D96266"/>
    <w:rsid w:val="00DA02AA"/>
    <w:rsid w:val="00DA4BD9"/>
    <w:rsid w:val="00DA6414"/>
    <w:rsid w:val="00DA7631"/>
    <w:rsid w:val="00DB0207"/>
    <w:rsid w:val="00DB0CBE"/>
    <w:rsid w:val="00DB6700"/>
    <w:rsid w:val="00DC4390"/>
    <w:rsid w:val="00DC6F62"/>
    <w:rsid w:val="00DC73D1"/>
    <w:rsid w:val="00DE121A"/>
    <w:rsid w:val="00DE2D1B"/>
    <w:rsid w:val="00DE5B1B"/>
    <w:rsid w:val="00DF2749"/>
    <w:rsid w:val="00DF3D90"/>
    <w:rsid w:val="00E00B85"/>
    <w:rsid w:val="00E0158F"/>
    <w:rsid w:val="00E0160F"/>
    <w:rsid w:val="00E01DB9"/>
    <w:rsid w:val="00E0436A"/>
    <w:rsid w:val="00E0769A"/>
    <w:rsid w:val="00E11167"/>
    <w:rsid w:val="00E15171"/>
    <w:rsid w:val="00E16B47"/>
    <w:rsid w:val="00E21C4E"/>
    <w:rsid w:val="00E23B2B"/>
    <w:rsid w:val="00E250D9"/>
    <w:rsid w:val="00E273A3"/>
    <w:rsid w:val="00E27877"/>
    <w:rsid w:val="00E32355"/>
    <w:rsid w:val="00E330E1"/>
    <w:rsid w:val="00E36672"/>
    <w:rsid w:val="00E37E7F"/>
    <w:rsid w:val="00E42C90"/>
    <w:rsid w:val="00E45BF0"/>
    <w:rsid w:val="00E559BF"/>
    <w:rsid w:val="00E56168"/>
    <w:rsid w:val="00E67B56"/>
    <w:rsid w:val="00E834B7"/>
    <w:rsid w:val="00E83933"/>
    <w:rsid w:val="00E861AE"/>
    <w:rsid w:val="00E87698"/>
    <w:rsid w:val="00E96B8A"/>
    <w:rsid w:val="00EA21C1"/>
    <w:rsid w:val="00EA46D5"/>
    <w:rsid w:val="00EA4F19"/>
    <w:rsid w:val="00EA69F0"/>
    <w:rsid w:val="00EB046E"/>
    <w:rsid w:val="00ED1412"/>
    <w:rsid w:val="00EE15EB"/>
    <w:rsid w:val="00EE2CB5"/>
    <w:rsid w:val="00EF4BDA"/>
    <w:rsid w:val="00F0239D"/>
    <w:rsid w:val="00F06B3A"/>
    <w:rsid w:val="00F06EF8"/>
    <w:rsid w:val="00F11953"/>
    <w:rsid w:val="00F11DEF"/>
    <w:rsid w:val="00F1472F"/>
    <w:rsid w:val="00F157BC"/>
    <w:rsid w:val="00F17A53"/>
    <w:rsid w:val="00F20E9B"/>
    <w:rsid w:val="00F231B9"/>
    <w:rsid w:val="00F2610E"/>
    <w:rsid w:val="00F2730A"/>
    <w:rsid w:val="00F3604A"/>
    <w:rsid w:val="00F36BEA"/>
    <w:rsid w:val="00F40020"/>
    <w:rsid w:val="00F4095E"/>
    <w:rsid w:val="00F4733C"/>
    <w:rsid w:val="00F50FF1"/>
    <w:rsid w:val="00F51117"/>
    <w:rsid w:val="00F52811"/>
    <w:rsid w:val="00F52B6F"/>
    <w:rsid w:val="00F53F42"/>
    <w:rsid w:val="00F54705"/>
    <w:rsid w:val="00F5639C"/>
    <w:rsid w:val="00F63722"/>
    <w:rsid w:val="00F63D50"/>
    <w:rsid w:val="00F650CE"/>
    <w:rsid w:val="00F65404"/>
    <w:rsid w:val="00F65A42"/>
    <w:rsid w:val="00F73C9A"/>
    <w:rsid w:val="00F8236A"/>
    <w:rsid w:val="00F83B0A"/>
    <w:rsid w:val="00F85187"/>
    <w:rsid w:val="00F85B6E"/>
    <w:rsid w:val="00F86539"/>
    <w:rsid w:val="00F86D8C"/>
    <w:rsid w:val="00F876AD"/>
    <w:rsid w:val="00F97318"/>
    <w:rsid w:val="00FA119D"/>
    <w:rsid w:val="00FA4159"/>
    <w:rsid w:val="00FA6760"/>
    <w:rsid w:val="00FA7C15"/>
    <w:rsid w:val="00FB7DD2"/>
    <w:rsid w:val="00FC6DCB"/>
    <w:rsid w:val="00FC6F1C"/>
    <w:rsid w:val="00FD5BAD"/>
    <w:rsid w:val="00FE00A8"/>
    <w:rsid w:val="00FE102F"/>
    <w:rsid w:val="00FE321F"/>
    <w:rsid w:val="00FF0103"/>
    <w:rsid w:val="00FF49CE"/>
    <w:rsid w:val="00FF4AA8"/>
    <w:rsid w:val="00FF4E16"/>
    <w:rsid w:val="329F6C7E"/>
    <w:rsid w:val="69B22919"/>
    <w:rsid w:val="7AA2941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8D709"/>
  <w15:chartTrackingRefBased/>
  <w15:docId w15:val="{6D798951-D9F7-439E-9706-4A41E017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uiPriority="21"/>
    <w:lsdException w:name="Subtle Reference" w:semiHidden="1" w:uiPriority="31" w:unhideWhenUsed="1"/>
    <w:lsdException w:name="Intense Reference" w:semiHidden="1" w:uiPriority="32" w:unhideWhenUsed="1"/>
    <w:lsdException w:name="Book Title" w:semiHidden="1" w:uiPriority="39"/>
    <w:lsdException w:name="Bibliography" w:semiHidden="1" w:uiPriority="39"/>
    <w:lsdException w:name="TOC Heading" w:semiHidden="1" w:uiPriority="35"/>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4B"/>
    <w:pPr>
      <w:suppressAutoHyphens/>
      <w:spacing w:after="400" w:line="320" w:lineRule="exact"/>
    </w:pPr>
    <w:rPr>
      <w:sz w:val="21"/>
    </w:rPr>
  </w:style>
  <w:style w:type="paragraph" w:styleId="Titre1">
    <w:name w:val="heading 1"/>
    <w:basedOn w:val="Normal"/>
    <w:next w:val="Normal"/>
    <w:link w:val="Titre1Car"/>
    <w:qFormat/>
    <w:rsid w:val="008B3E7B"/>
    <w:pPr>
      <w:keepNext/>
      <w:keepLines/>
      <w:spacing w:line="278" w:lineRule="auto"/>
      <w:outlineLvl w:val="0"/>
    </w:pPr>
    <w:rPr>
      <w:rFonts w:asciiTheme="majorHAnsi" w:eastAsiaTheme="majorEastAsia" w:hAnsiTheme="majorHAnsi" w:cstheme="majorBidi"/>
      <w:b/>
      <w:sz w:val="68"/>
      <w:szCs w:val="32"/>
    </w:rPr>
  </w:style>
  <w:style w:type="paragraph" w:styleId="Titre2">
    <w:name w:val="heading 2"/>
    <w:basedOn w:val="Titre1"/>
    <w:next w:val="Normal"/>
    <w:link w:val="Titre2Car"/>
    <w:uiPriority w:val="9"/>
    <w:qFormat/>
    <w:rsid w:val="008B3E7B"/>
    <w:pPr>
      <w:outlineLvl w:val="1"/>
    </w:pPr>
    <w:rPr>
      <w:rFonts w:cs="Times New Roman (Headings CS)"/>
      <w:sz w:val="52"/>
      <w:szCs w:val="26"/>
    </w:rPr>
  </w:style>
  <w:style w:type="paragraph" w:styleId="Titre3">
    <w:name w:val="heading 3"/>
    <w:basedOn w:val="Titre1"/>
    <w:next w:val="Normal"/>
    <w:link w:val="Titre3Car"/>
    <w:uiPriority w:val="9"/>
    <w:qFormat/>
    <w:rsid w:val="008B3E7B"/>
    <w:pPr>
      <w:spacing w:after="320" w:line="259" w:lineRule="auto"/>
      <w:outlineLvl w:val="2"/>
    </w:pPr>
    <w:rPr>
      <w:rFonts w:ascii="Montserrat SemiBold" w:hAnsi="Montserrat SemiBold" w:cs="Times New Roman (Headings CS)"/>
      <w:sz w:val="38"/>
    </w:rPr>
  </w:style>
  <w:style w:type="paragraph" w:styleId="Titre4">
    <w:name w:val="heading 4"/>
    <w:basedOn w:val="Titre3"/>
    <w:next w:val="Normal"/>
    <w:link w:val="Titre4Car"/>
    <w:qFormat/>
    <w:rsid w:val="008B3E7B"/>
    <w:pPr>
      <w:spacing w:after="160"/>
      <w:outlineLvl w:val="3"/>
    </w:pPr>
    <w:rPr>
      <w:b w:val="0"/>
      <w:iCs/>
      <w:sz w:val="26"/>
    </w:rPr>
  </w:style>
  <w:style w:type="paragraph" w:styleId="Titre5">
    <w:name w:val="heading 5"/>
    <w:basedOn w:val="Normal"/>
    <w:next w:val="Normal"/>
    <w:link w:val="Titre5Car"/>
    <w:uiPriority w:val="9"/>
    <w:semiHidden/>
    <w:rsid w:val="00BA454C"/>
    <w:pPr>
      <w:keepNext/>
      <w:keepLines/>
      <w:spacing w:after="0"/>
      <w:outlineLvl w:val="4"/>
    </w:pPr>
    <w:rPr>
      <w:rFonts w:asciiTheme="majorHAnsi" w:eastAsiaTheme="majorEastAsia" w:hAnsiTheme="majorHAnsi" w:cstheme="majorBidi"/>
      <w:color w:val="004050" w:themeColor="accent1" w:themeShade="BF"/>
    </w:rPr>
  </w:style>
  <w:style w:type="paragraph" w:styleId="Titre6">
    <w:name w:val="heading 6"/>
    <w:basedOn w:val="Normal"/>
    <w:next w:val="Normal"/>
    <w:link w:val="Titre6Car"/>
    <w:uiPriority w:val="9"/>
    <w:semiHidden/>
    <w:rsid w:val="00BA454C"/>
    <w:pPr>
      <w:keepNext/>
      <w:keepLines/>
      <w:spacing w:after="0"/>
      <w:outlineLvl w:val="5"/>
    </w:pPr>
    <w:rPr>
      <w:rFonts w:asciiTheme="majorHAnsi" w:eastAsiaTheme="majorEastAsia" w:hAnsiTheme="majorHAnsi" w:cstheme="majorBidi"/>
      <w:color w:val="002A35" w:themeColor="accent1" w:themeShade="7F"/>
    </w:rPr>
  </w:style>
  <w:style w:type="paragraph" w:styleId="Titre7">
    <w:name w:val="heading 7"/>
    <w:basedOn w:val="Normal"/>
    <w:next w:val="Normal"/>
    <w:link w:val="Titre7Car"/>
    <w:uiPriority w:val="9"/>
    <w:semiHidden/>
    <w:rsid w:val="00BA454C"/>
    <w:pPr>
      <w:keepNext/>
      <w:keepLines/>
      <w:spacing w:after="0"/>
      <w:outlineLvl w:val="6"/>
    </w:pPr>
    <w:rPr>
      <w:rFonts w:asciiTheme="majorHAnsi" w:eastAsiaTheme="majorEastAsia" w:hAnsiTheme="majorHAnsi" w:cstheme="majorBidi"/>
      <w:i/>
      <w:iCs/>
      <w:color w:val="002A35" w:themeColor="accent1" w:themeShade="7F"/>
    </w:rPr>
  </w:style>
  <w:style w:type="paragraph" w:styleId="Titre8">
    <w:name w:val="heading 8"/>
    <w:basedOn w:val="Normal"/>
    <w:next w:val="Normal"/>
    <w:link w:val="Titre8Car"/>
    <w:uiPriority w:val="9"/>
    <w:semiHidden/>
    <w:rsid w:val="00BA454C"/>
    <w:pPr>
      <w:keepNext/>
      <w:keepLines/>
      <w:spacing w:after="0"/>
      <w:outlineLvl w:val="7"/>
    </w:pPr>
    <w:rPr>
      <w:rFonts w:asciiTheme="majorHAnsi" w:eastAsiaTheme="majorEastAsia" w:hAnsiTheme="majorHAnsi" w:cstheme="majorBidi"/>
      <w:color w:val="1B4851" w:themeColor="text1" w:themeTint="D8"/>
      <w:szCs w:val="21"/>
    </w:rPr>
  </w:style>
  <w:style w:type="paragraph" w:styleId="Titre9">
    <w:name w:val="heading 9"/>
    <w:basedOn w:val="Normal"/>
    <w:next w:val="Normal"/>
    <w:link w:val="Titre9Car"/>
    <w:uiPriority w:val="9"/>
    <w:semiHidden/>
    <w:rsid w:val="00BA454C"/>
    <w:pPr>
      <w:keepNext/>
      <w:keepLines/>
      <w:spacing w:after="0"/>
      <w:outlineLvl w:val="8"/>
    </w:pPr>
    <w:rPr>
      <w:rFonts w:asciiTheme="majorHAnsi" w:eastAsiaTheme="majorEastAsia" w:hAnsiTheme="majorHAnsi" w:cstheme="majorBidi"/>
      <w:i/>
      <w:iCs/>
      <w:color w:val="1B4851"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2174B"/>
    <w:rPr>
      <w:sz w:val="21"/>
    </w:rPr>
  </w:style>
  <w:style w:type="character" w:customStyle="1" w:styleId="Titre1Car">
    <w:name w:val="Titre 1 Car"/>
    <w:basedOn w:val="Policepardfaut"/>
    <w:link w:val="Titre1"/>
    <w:rsid w:val="008B3E7B"/>
    <w:rPr>
      <w:rFonts w:asciiTheme="majorHAnsi" w:eastAsiaTheme="majorEastAsia" w:hAnsiTheme="majorHAnsi" w:cstheme="majorBidi"/>
      <w:b/>
      <w:sz w:val="68"/>
      <w:szCs w:val="32"/>
      <w:lang w:val="fr-BE"/>
    </w:rPr>
  </w:style>
  <w:style w:type="character" w:customStyle="1" w:styleId="Titre2Car">
    <w:name w:val="Titre 2 Car"/>
    <w:basedOn w:val="Policepardfaut"/>
    <w:link w:val="Titre2"/>
    <w:rsid w:val="008B3E7B"/>
    <w:rPr>
      <w:rFonts w:asciiTheme="majorHAnsi" w:eastAsiaTheme="majorEastAsia" w:hAnsiTheme="majorHAnsi" w:cs="Times New Roman (Headings CS)"/>
      <w:b/>
      <w:sz w:val="52"/>
      <w:szCs w:val="26"/>
      <w:lang w:val="fr-BE"/>
    </w:rPr>
  </w:style>
  <w:style w:type="character" w:customStyle="1" w:styleId="Titre3Car">
    <w:name w:val="Titre 3 Car"/>
    <w:basedOn w:val="Policepardfaut"/>
    <w:link w:val="Titre3"/>
    <w:rsid w:val="008B3E7B"/>
    <w:rPr>
      <w:rFonts w:ascii="Montserrat SemiBold" w:eastAsiaTheme="majorEastAsia" w:hAnsi="Montserrat SemiBold" w:cs="Times New Roman (Headings CS)"/>
      <w:b/>
      <w:sz w:val="38"/>
      <w:szCs w:val="32"/>
      <w:lang w:val="fr-BE"/>
    </w:rPr>
  </w:style>
  <w:style w:type="character" w:styleId="lev">
    <w:name w:val="Strong"/>
    <w:uiPriority w:val="5"/>
    <w:qFormat/>
    <w:rsid w:val="008B3E7B"/>
    <w:rPr>
      <w:b/>
      <w:bCs/>
    </w:rPr>
  </w:style>
  <w:style w:type="character" w:customStyle="1" w:styleId="Titre4Car">
    <w:name w:val="Titre 4 Car"/>
    <w:basedOn w:val="Policepardfaut"/>
    <w:link w:val="Titre4"/>
    <w:rsid w:val="008B3E7B"/>
    <w:rPr>
      <w:rFonts w:ascii="Montserrat SemiBold" w:eastAsiaTheme="majorEastAsia" w:hAnsi="Montserrat SemiBold" w:cs="Times New Roman (Headings CS)"/>
      <w:iCs/>
      <w:sz w:val="26"/>
      <w:szCs w:val="32"/>
      <w:lang w:val="fr-BE"/>
    </w:rPr>
  </w:style>
  <w:style w:type="character" w:customStyle="1" w:styleId="Titre5Car">
    <w:name w:val="Titre 5 Car"/>
    <w:basedOn w:val="Policepardfaut"/>
    <w:link w:val="Titre5"/>
    <w:uiPriority w:val="9"/>
    <w:semiHidden/>
    <w:rsid w:val="0077278D"/>
    <w:rPr>
      <w:rFonts w:asciiTheme="majorHAnsi" w:eastAsiaTheme="majorEastAsia" w:hAnsiTheme="majorHAnsi" w:cstheme="majorBidi"/>
      <w:color w:val="004050" w:themeColor="accent1" w:themeShade="BF"/>
      <w:sz w:val="21"/>
      <w:lang w:val="fr-BE"/>
    </w:rPr>
  </w:style>
  <w:style w:type="character" w:customStyle="1" w:styleId="Titre6Car">
    <w:name w:val="Titre 6 Car"/>
    <w:basedOn w:val="Policepardfaut"/>
    <w:link w:val="Titre6"/>
    <w:uiPriority w:val="9"/>
    <w:semiHidden/>
    <w:rsid w:val="0077278D"/>
    <w:rPr>
      <w:rFonts w:asciiTheme="majorHAnsi" w:eastAsiaTheme="majorEastAsia" w:hAnsiTheme="majorHAnsi" w:cstheme="majorBidi"/>
      <w:color w:val="002A35" w:themeColor="accent1" w:themeShade="7F"/>
      <w:sz w:val="21"/>
      <w:lang w:val="fr-BE"/>
    </w:rPr>
  </w:style>
  <w:style w:type="character" w:customStyle="1" w:styleId="Titre7Car">
    <w:name w:val="Titre 7 Car"/>
    <w:basedOn w:val="Policepardfaut"/>
    <w:link w:val="Titre7"/>
    <w:uiPriority w:val="9"/>
    <w:semiHidden/>
    <w:rsid w:val="0077278D"/>
    <w:rPr>
      <w:rFonts w:asciiTheme="majorHAnsi" w:eastAsiaTheme="majorEastAsia" w:hAnsiTheme="majorHAnsi" w:cstheme="majorBidi"/>
      <w:i/>
      <w:iCs/>
      <w:color w:val="002A35" w:themeColor="accent1" w:themeShade="7F"/>
      <w:sz w:val="21"/>
      <w:lang w:val="fr-BE"/>
    </w:rPr>
  </w:style>
  <w:style w:type="character" w:customStyle="1" w:styleId="Titre8Car">
    <w:name w:val="Titre 8 Car"/>
    <w:basedOn w:val="Policepardfaut"/>
    <w:link w:val="Titre8"/>
    <w:uiPriority w:val="9"/>
    <w:semiHidden/>
    <w:rsid w:val="0077278D"/>
    <w:rPr>
      <w:rFonts w:asciiTheme="majorHAnsi" w:eastAsiaTheme="majorEastAsia" w:hAnsiTheme="majorHAnsi" w:cstheme="majorBidi"/>
      <w:color w:val="1B4851" w:themeColor="text1" w:themeTint="D8"/>
      <w:sz w:val="21"/>
      <w:szCs w:val="21"/>
      <w:lang w:val="fr-BE"/>
    </w:rPr>
  </w:style>
  <w:style w:type="character" w:customStyle="1" w:styleId="Titre9Car">
    <w:name w:val="Titre 9 Car"/>
    <w:basedOn w:val="Policepardfaut"/>
    <w:link w:val="Titre9"/>
    <w:uiPriority w:val="9"/>
    <w:semiHidden/>
    <w:rsid w:val="0077278D"/>
    <w:rPr>
      <w:rFonts w:asciiTheme="majorHAnsi" w:eastAsiaTheme="majorEastAsia" w:hAnsiTheme="majorHAnsi" w:cstheme="majorBidi"/>
      <w:i/>
      <w:iCs/>
      <w:color w:val="1B4851" w:themeColor="text1" w:themeTint="D8"/>
      <w:sz w:val="21"/>
      <w:szCs w:val="21"/>
      <w:lang w:val="fr-BE"/>
    </w:rPr>
  </w:style>
  <w:style w:type="paragraph" w:styleId="Titre">
    <w:name w:val="Title"/>
    <w:basedOn w:val="Normal"/>
    <w:next w:val="Sous-titre"/>
    <w:link w:val="TitreCar"/>
    <w:qFormat/>
    <w:rsid w:val="008B3E7B"/>
    <w:pPr>
      <w:spacing w:after="200" w:line="240" w:lineRule="auto"/>
      <w:contextualSpacing/>
    </w:pPr>
    <w:rPr>
      <w:rFonts w:asciiTheme="majorHAnsi" w:eastAsiaTheme="majorEastAsia" w:hAnsiTheme="majorHAnsi" w:cstheme="majorBidi"/>
      <w:b/>
      <w:spacing w:val="-10"/>
      <w:kern w:val="28"/>
      <w:sz w:val="88"/>
      <w:szCs w:val="56"/>
    </w:rPr>
  </w:style>
  <w:style w:type="character" w:customStyle="1" w:styleId="TitreCar">
    <w:name w:val="Titre Car"/>
    <w:basedOn w:val="Policepardfaut"/>
    <w:link w:val="Titre"/>
    <w:rsid w:val="0077278D"/>
    <w:rPr>
      <w:rFonts w:asciiTheme="majorHAnsi" w:eastAsiaTheme="majorEastAsia" w:hAnsiTheme="majorHAnsi" w:cstheme="majorBidi"/>
      <w:b/>
      <w:spacing w:val="-10"/>
      <w:kern w:val="28"/>
      <w:sz w:val="88"/>
      <w:szCs w:val="56"/>
      <w:lang w:val="fr-BE"/>
    </w:rPr>
  </w:style>
  <w:style w:type="paragraph" w:styleId="Sous-titre">
    <w:name w:val="Subtitle"/>
    <w:basedOn w:val="Normal"/>
    <w:next w:val="Normal"/>
    <w:link w:val="Sous-titreCar"/>
    <w:uiPriority w:val="31"/>
    <w:qFormat/>
    <w:rsid w:val="00CB5260"/>
    <w:pPr>
      <w:numPr>
        <w:ilvl w:val="1"/>
      </w:numPr>
      <w:spacing w:after="160" w:line="240" w:lineRule="auto"/>
      <w:contextualSpacing/>
    </w:pPr>
    <w:rPr>
      <w:rFonts w:ascii="Montserrat SemiBold" w:eastAsiaTheme="minorEastAsia" w:hAnsi="Montserrat SemiBold" w:cs="Times New Roman (Body CS)"/>
      <w:color w:val="328798" w:themeColor="text1" w:themeTint="A5"/>
      <w:spacing w:val="15"/>
      <w:sz w:val="52"/>
      <w:szCs w:val="22"/>
    </w:rPr>
  </w:style>
  <w:style w:type="character" w:customStyle="1" w:styleId="Sous-titreCar">
    <w:name w:val="Sous-titre Car"/>
    <w:basedOn w:val="Policepardfaut"/>
    <w:link w:val="Sous-titre"/>
    <w:uiPriority w:val="31"/>
    <w:rsid w:val="0077278D"/>
    <w:rPr>
      <w:rFonts w:ascii="Montserrat SemiBold" w:eastAsiaTheme="minorEastAsia" w:hAnsi="Montserrat SemiBold" w:cs="Times New Roman (Body CS)"/>
      <w:color w:val="328798" w:themeColor="text1" w:themeTint="A5"/>
      <w:spacing w:val="15"/>
      <w:sz w:val="52"/>
      <w:szCs w:val="22"/>
      <w:lang w:val="fr-BE"/>
    </w:rPr>
  </w:style>
  <w:style w:type="paragraph" w:styleId="Citation">
    <w:name w:val="Quote"/>
    <w:aliases w:val="Highlight - Vertical Line"/>
    <w:basedOn w:val="Normal"/>
    <w:next w:val="Normal"/>
    <w:link w:val="CitationCar"/>
    <w:uiPriority w:val="19"/>
    <w:qFormat/>
    <w:rsid w:val="008B3E7B"/>
    <w:pPr>
      <w:keepLines/>
      <w:framePr w:vSpace="312" w:wrap="notBeside" w:vAnchor="text" w:hAnchor="text" w:y="1"/>
      <w:pBdr>
        <w:left w:val="single" w:sz="48" w:space="16" w:color="FFED75" w:themeColor="accent2"/>
      </w:pBdr>
      <w:spacing w:after="0" w:line="440" w:lineRule="exact"/>
    </w:pPr>
    <w:rPr>
      <w:iCs/>
      <w:sz w:val="24"/>
    </w:rPr>
  </w:style>
  <w:style w:type="character" w:styleId="Accentuation">
    <w:name w:val="Emphasis"/>
    <w:uiPriority w:val="6"/>
    <w:qFormat/>
    <w:rsid w:val="008B3E7B"/>
    <w:rPr>
      <w:i/>
      <w:iCs/>
    </w:rPr>
  </w:style>
  <w:style w:type="character" w:styleId="Accentuationintense">
    <w:name w:val="Intense Emphasis"/>
    <w:basedOn w:val="Policepardfaut"/>
    <w:uiPriority w:val="99"/>
    <w:semiHidden/>
    <w:rsid w:val="00BA454C"/>
    <w:rPr>
      <w:rFonts w:asciiTheme="minorHAnsi" w:hAnsiTheme="minorHAnsi"/>
      <w:b w:val="0"/>
      <w:i/>
      <w:iCs/>
      <w:color w:val="00566B" w:themeColor="accent1"/>
      <w:sz w:val="21"/>
    </w:rPr>
  </w:style>
  <w:style w:type="character" w:customStyle="1" w:styleId="CitationCar">
    <w:name w:val="Citation Car"/>
    <w:aliases w:val="Highlight - Vertical Line Car"/>
    <w:basedOn w:val="Policepardfaut"/>
    <w:link w:val="Citation"/>
    <w:uiPriority w:val="19"/>
    <w:rsid w:val="0077278D"/>
    <w:rPr>
      <w:iCs/>
      <w:lang w:val="fr-BE"/>
    </w:rPr>
  </w:style>
  <w:style w:type="paragraph" w:styleId="Citationintense">
    <w:name w:val="Intense Quote"/>
    <w:aliases w:val="Highlight - Full frame - Soft green"/>
    <w:basedOn w:val="Normal"/>
    <w:next w:val="Normal"/>
    <w:link w:val="CitationintenseCar"/>
    <w:uiPriority w:val="20"/>
    <w:qFormat/>
    <w:rsid w:val="008B3E7B"/>
    <w:pPr>
      <w:framePr w:vSpace="301" w:wrap="notBeside" w:vAnchor="text" w:hAnchor="text" w:y="1"/>
      <w:pBdr>
        <w:top w:val="single" w:sz="24" w:space="10" w:color="B6E7DD" w:themeColor="accent5"/>
        <w:left w:val="single" w:sz="24" w:space="10" w:color="B6E7DD" w:themeColor="accent5"/>
        <w:bottom w:val="single" w:sz="24" w:space="10" w:color="B6E7DD" w:themeColor="accent5"/>
        <w:right w:val="single" w:sz="24" w:space="10" w:color="B6E7DD" w:themeColor="accent5"/>
      </w:pBdr>
      <w:shd w:val="clear" w:color="auto" w:fill="B6E7DD" w:themeFill="accent5"/>
      <w:spacing w:after="0"/>
    </w:pPr>
    <w:rPr>
      <w:iCs/>
    </w:rPr>
  </w:style>
  <w:style w:type="character" w:customStyle="1" w:styleId="CitationintenseCar">
    <w:name w:val="Citation intense Car"/>
    <w:aliases w:val="Highlight - Full frame - Soft green Car"/>
    <w:basedOn w:val="Policepardfaut"/>
    <w:link w:val="Citationintense"/>
    <w:uiPriority w:val="20"/>
    <w:rsid w:val="0077278D"/>
    <w:rPr>
      <w:iCs/>
      <w:sz w:val="21"/>
      <w:shd w:val="clear" w:color="auto" w:fill="B6E7DD" w:themeFill="accent5"/>
      <w:lang w:val="fr-BE"/>
    </w:rPr>
  </w:style>
  <w:style w:type="paragraph" w:styleId="Paragraphedeliste">
    <w:name w:val="List Paragraph"/>
    <w:basedOn w:val="Listepuces"/>
    <w:link w:val="ParagraphedelisteCar"/>
    <w:uiPriority w:val="34"/>
    <w:unhideWhenUsed/>
    <w:qFormat/>
    <w:rsid w:val="00CF6713"/>
  </w:style>
  <w:style w:type="paragraph" w:customStyle="1" w:styleId="Highlight-Fullframe-Softred">
    <w:name w:val="Highlight - Full frame - Soft red"/>
    <w:basedOn w:val="Citationintense"/>
    <w:next w:val="Normal"/>
    <w:uiPriority w:val="20"/>
    <w:qFormat/>
    <w:rsid w:val="008B3E7B"/>
    <w:pPr>
      <w:framePr w:wrap="around"/>
      <w:pBdr>
        <w:top w:val="single" w:sz="4" w:space="10" w:color="F8D7BC" w:themeColor="accent6"/>
        <w:left w:val="single" w:sz="4" w:space="10" w:color="F8D7BC" w:themeColor="accent6"/>
        <w:bottom w:val="single" w:sz="4" w:space="10" w:color="F8D7BC" w:themeColor="accent6"/>
        <w:right w:val="single" w:sz="4" w:space="10" w:color="F8D7BC" w:themeColor="accent6"/>
      </w:pBdr>
      <w:shd w:val="clear" w:color="auto" w:fill="F8D7BC" w:themeFill="accent6"/>
    </w:pPr>
  </w:style>
  <w:style w:type="paragraph" w:customStyle="1" w:styleId="Highlight-Borderframe-Softgreen">
    <w:name w:val="Highlight - Border frame - Soft green"/>
    <w:basedOn w:val="Citationintense"/>
    <w:next w:val="Normal"/>
    <w:uiPriority w:val="21"/>
    <w:qFormat/>
    <w:rsid w:val="008B3E7B"/>
    <w:pPr>
      <w:framePr w:wrap="around"/>
      <w:shd w:val="clear" w:color="auto" w:fill="auto"/>
    </w:pPr>
  </w:style>
  <w:style w:type="paragraph" w:customStyle="1" w:styleId="Highlight-Borderframe-Softred">
    <w:name w:val="Highlight - Border frame - Soft red"/>
    <w:basedOn w:val="Highlight-Borderframe-Softgreen"/>
    <w:next w:val="Normal"/>
    <w:uiPriority w:val="21"/>
    <w:qFormat/>
    <w:rsid w:val="008B3E7B"/>
    <w:pPr>
      <w:framePr w:wrap="around"/>
      <w:pBdr>
        <w:top w:val="single" w:sz="24" w:space="10" w:color="F8D7BC" w:themeColor="accent6"/>
        <w:left w:val="single" w:sz="24" w:space="10" w:color="F8D7BC" w:themeColor="accent6"/>
        <w:bottom w:val="single" w:sz="24" w:space="10" w:color="F8D7BC" w:themeColor="accent6"/>
        <w:right w:val="single" w:sz="24" w:space="10" w:color="F8D7BC" w:themeColor="accent6"/>
      </w:pBdr>
    </w:pPr>
  </w:style>
  <w:style w:type="paragraph" w:styleId="En-tte">
    <w:name w:val="header"/>
    <w:basedOn w:val="Pieddepage"/>
    <w:link w:val="En-tteCar"/>
    <w:unhideWhenUsed/>
    <w:rsid w:val="004E5098"/>
    <w:pPr>
      <w:spacing w:before="0" w:after="240" w:line="240" w:lineRule="auto"/>
    </w:pPr>
  </w:style>
  <w:style w:type="character" w:customStyle="1" w:styleId="En-tteCar">
    <w:name w:val="En-tête Car"/>
    <w:basedOn w:val="Policepardfaut"/>
    <w:link w:val="En-tte"/>
    <w:rsid w:val="00B978B4"/>
    <w:rPr>
      <w:rFonts w:ascii="Open Sans Light" w:hAnsi="Open Sans Light" w:cs="Times New Roman (Body CS)"/>
      <w:color w:val="535D5F"/>
      <w:sz w:val="18"/>
      <w:lang w:val="fr-BE"/>
    </w:rPr>
  </w:style>
  <w:style w:type="paragraph" w:styleId="Pieddepage">
    <w:name w:val="footer"/>
    <w:basedOn w:val="Normal"/>
    <w:link w:val="PieddepageCar"/>
    <w:unhideWhenUsed/>
    <w:rsid w:val="008A014D"/>
    <w:pPr>
      <w:tabs>
        <w:tab w:val="center" w:pos="4513"/>
        <w:tab w:val="right" w:pos="9026"/>
      </w:tabs>
      <w:spacing w:before="360" w:after="0" w:line="259" w:lineRule="auto"/>
      <w:jc w:val="right"/>
    </w:pPr>
    <w:rPr>
      <w:rFonts w:ascii="Open Sans Light" w:hAnsi="Open Sans Light" w:cs="Times New Roman (Body CS)"/>
      <w:color w:val="535D5F"/>
      <w:sz w:val="18"/>
    </w:rPr>
  </w:style>
  <w:style w:type="character" w:customStyle="1" w:styleId="PieddepageCar">
    <w:name w:val="Pied de page Car"/>
    <w:basedOn w:val="Policepardfaut"/>
    <w:link w:val="Pieddepage"/>
    <w:rsid w:val="00B978B4"/>
    <w:rPr>
      <w:rFonts w:ascii="Open Sans Light" w:hAnsi="Open Sans Light" w:cs="Times New Roman (Body CS)"/>
      <w:color w:val="535D5F"/>
      <w:sz w:val="18"/>
      <w:lang w:val="fr-BE"/>
    </w:rPr>
  </w:style>
  <w:style w:type="table" w:styleId="Grilledutableau">
    <w:name w:val="Table Grid"/>
    <w:basedOn w:val="TableauNormal"/>
    <w:uiPriority w:val="39"/>
    <w:rsid w:val="00AB381E"/>
    <w:pPr>
      <w:spacing w:before="100" w:beforeAutospacing="1" w:after="100" w:afterAutospacing="1"/>
    </w:pPr>
    <w:rPr>
      <w:rFonts w:ascii="Open Sans" w:hAnsi="Open Sans"/>
      <w:sz w:val="21"/>
    </w:rPr>
    <w:tblPr>
      <w:tblBorders>
        <w:top w:val="single" w:sz="4" w:space="0" w:color="09181B" w:themeColor="text1"/>
        <w:left w:val="single" w:sz="4" w:space="0" w:color="09181B" w:themeColor="text1"/>
        <w:bottom w:val="single" w:sz="4" w:space="0" w:color="09181B" w:themeColor="text1"/>
        <w:right w:val="single" w:sz="4" w:space="0" w:color="09181B" w:themeColor="text1"/>
        <w:insideH w:val="single" w:sz="4" w:space="0" w:color="09181B" w:themeColor="text1"/>
        <w:insideV w:val="single" w:sz="4" w:space="0" w:color="09181B" w:themeColor="text1"/>
      </w:tblBorders>
      <w:tblCellMar>
        <w:top w:w="108" w:type="dxa"/>
        <w:bottom w:w="108" w:type="dxa"/>
      </w:tblCellMar>
    </w:tblPr>
    <w:tcPr>
      <w:vAlign w:val="center"/>
    </w:tcPr>
  </w:style>
  <w:style w:type="paragraph" w:styleId="Lgende">
    <w:name w:val="caption"/>
    <w:basedOn w:val="Normal"/>
    <w:next w:val="Normal"/>
    <w:uiPriority w:val="69"/>
    <w:semiHidden/>
    <w:unhideWhenUsed/>
    <w:qFormat/>
    <w:rsid w:val="008B3E7B"/>
    <w:pPr>
      <w:spacing w:after="200" w:line="240" w:lineRule="auto"/>
    </w:pPr>
    <w:rPr>
      <w:rFonts w:ascii="Open Sans Light" w:hAnsi="Open Sans Light"/>
      <w:iCs/>
      <w:color w:val="535D5F"/>
      <w:sz w:val="18"/>
      <w:szCs w:val="18"/>
    </w:rPr>
  </w:style>
  <w:style w:type="character" w:styleId="Numrodepage">
    <w:name w:val="page number"/>
    <w:basedOn w:val="Policepardfaut"/>
    <w:unhideWhenUsed/>
    <w:rsid w:val="00291D00"/>
    <w:rPr>
      <w:rFonts w:asciiTheme="minorHAnsi" w:hAnsiTheme="minorHAnsi"/>
      <w:b w:val="0"/>
      <w:i w:val="0"/>
      <w:sz w:val="21"/>
    </w:rPr>
  </w:style>
  <w:style w:type="paragraph" w:styleId="Listepuces">
    <w:name w:val="List Bullet"/>
    <w:basedOn w:val="Normal"/>
    <w:uiPriority w:val="40"/>
    <w:unhideWhenUsed/>
    <w:qFormat/>
    <w:rsid w:val="003E0471"/>
    <w:pPr>
      <w:numPr>
        <w:numId w:val="4"/>
      </w:numPr>
      <w:contextualSpacing/>
    </w:pPr>
  </w:style>
  <w:style w:type="paragraph" w:styleId="Listepuces2">
    <w:name w:val="List Bullet 2"/>
    <w:basedOn w:val="Normal"/>
    <w:uiPriority w:val="99"/>
    <w:semiHidden/>
    <w:rsid w:val="003E0471"/>
    <w:pPr>
      <w:numPr>
        <w:numId w:val="3"/>
      </w:numPr>
      <w:contextualSpacing/>
    </w:pPr>
  </w:style>
  <w:style w:type="paragraph" w:styleId="Listenumros">
    <w:name w:val="List Number"/>
    <w:basedOn w:val="Normal"/>
    <w:uiPriority w:val="40"/>
    <w:unhideWhenUsed/>
    <w:rsid w:val="003E0471"/>
    <w:pPr>
      <w:numPr>
        <w:numId w:val="2"/>
      </w:numPr>
      <w:contextualSpacing/>
    </w:pPr>
  </w:style>
  <w:style w:type="paragraph" w:styleId="Listenumros2">
    <w:name w:val="List Number 2"/>
    <w:basedOn w:val="Normal"/>
    <w:uiPriority w:val="99"/>
    <w:semiHidden/>
    <w:rsid w:val="003E0471"/>
    <w:pPr>
      <w:numPr>
        <w:numId w:val="1"/>
      </w:numPr>
      <w:contextualSpacing/>
    </w:pPr>
  </w:style>
  <w:style w:type="paragraph" w:styleId="TM1">
    <w:name w:val="toc 1"/>
    <w:basedOn w:val="Normal"/>
    <w:next w:val="Normal"/>
    <w:uiPriority w:val="39"/>
    <w:unhideWhenUsed/>
    <w:rsid w:val="00CD028C"/>
    <w:pPr>
      <w:spacing w:before="360" w:after="0"/>
    </w:pPr>
    <w:rPr>
      <w:rFonts w:cs="Times New Roman (Body CS)"/>
      <w:b/>
      <w:bCs/>
    </w:rPr>
  </w:style>
  <w:style w:type="paragraph" w:styleId="TM2">
    <w:name w:val="toc 2"/>
    <w:basedOn w:val="Normal"/>
    <w:next w:val="Normal"/>
    <w:uiPriority w:val="39"/>
    <w:unhideWhenUsed/>
    <w:rsid w:val="0065746C"/>
    <w:pPr>
      <w:tabs>
        <w:tab w:val="right" w:pos="9628"/>
      </w:tabs>
      <w:spacing w:before="240" w:after="240"/>
      <w:ind w:left="210"/>
    </w:pPr>
    <w:rPr>
      <w:rFonts w:cs="Open Sans (Body)"/>
      <w:b/>
      <w:bCs/>
      <w:noProof/>
      <w:szCs w:val="20"/>
    </w:rPr>
  </w:style>
  <w:style w:type="paragraph" w:styleId="TM3">
    <w:name w:val="toc 3"/>
    <w:basedOn w:val="Normal"/>
    <w:next w:val="Normal"/>
    <w:uiPriority w:val="39"/>
    <w:unhideWhenUsed/>
    <w:rsid w:val="00AF2820"/>
    <w:pPr>
      <w:spacing w:after="0"/>
      <w:ind w:left="210"/>
    </w:pPr>
    <w:rPr>
      <w:rFonts w:cstheme="minorHAnsi"/>
      <w:szCs w:val="20"/>
    </w:rPr>
  </w:style>
  <w:style w:type="paragraph" w:styleId="TM4">
    <w:name w:val="toc 4"/>
    <w:basedOn w:val="Normal"/>
    <w:next w:val="Normal"/>
    <w:uiPriority w:val="39"/>
    <w:unhideWhenUsed/>
    <w:rsid w:val="00CD028C"/>
    <w:pPr>
      <w:tabs>
        <w:tab w:val="right" w:pos="9628"/>
      </w:tabs>
      <w:spacing w:after="0"/>
      <w:ind w:left="420"/>
    </w:pPr>
    <w:rPr>
      <w:rFonts w:cs="Open Sans (Body)"/>
      <w:noProof/>
      <w:color w:val="535D5F"/>
      <w:szCs w:val="20"/>
    </w:rPr>
  </w:style>
  <w:style w:type="paragraph" w:styleId="TM5">
    <w:name w:val="toc 5"/>
    <w:basedOn w:val="Normal"/>
    <w:next w:val="Normal"/>
    <w:autoRedefine/>
    <w:uiPriority w:val="39"/>
    <w:rsid w:val="008A014D"/>
    <w:pPr>
      <w:spacing w:after="0"/>
      <w:ind w:left="630"/>
    </w:pPr>
    <w:rPr>
      <w:rFonts w:cstheme="minorHAnsi"/>
      <w:sz w:val="20"/>
      <w:szCs w:val="20"/>
    </w:rPr>
  </w:style>
  <w:style w:type="paragraph" w:styleId="TM6">
    <w:name w:val="toc 6"/>
    <w:basedOn w:val="Normal"/>
    <w:next w:val="Normal"/>
    <w:autoRedefine/>
    <w:uiPriority w:val="39"/>
    <w:rsid w:val="008A014D"/>
    <w:pPr>
      <w:spacing w:after="0"/>
      <w:ind w:left="840"/>
    </w:pPr>
    <w:rPr>
      <w:rFonts w:cstheme="minorHAnsi"/>
      <w:sz w:val="20"/>
      <w:szCs w:val="20"/>
    </w:rPr>
  </w:style>
  <w:style w:type="paragraph" w:styleId="TM7">
    <w:name w:val="toc 7"/>
    <w:basedOn w:val="Normal"/>
    <w:next w:val="Normal"/>
    <w:autoRedefine/>
    <w:uiPriority w:val="39"/>
    <w:rsid w:val="008A014D"/>
    <w:pPr>
      <w:spacing w:after="0"/>
      <w:ind w:left="1050"/>
    </w:pPr>
    <w:rPr>
      <w:rFonts w:cstheme="minorHAnsi"/>
      <w:sz w:val="20"/>
      <w:szCs w:val="20"/>
    </w:rPr>
  </w:style>
  <w:style w:type="paragraph" w:styleId="TM8">
    <w:name w:val="toc 8"/>
    <w:basedOn w:val="Normal"/>
    <w:next w:val="Normal"/>
    <w:autoRedefine/>
    <w:uiPriority w:val="39"/>
    <w:rsid w:val="008A014D"/>
    <w:pPr>
      <w:spacing w:after="0"/>
      <w:ind w:left="1260"/>
    </w:pPr>
    <w:rPr>
      <w:rFonts w:cstheme="minorHAnsi"/>
      <w:sz w:val="20"/>
      <w:szCs w:val="20"/>
    </w:rPr>
  </w:style>
  <w:style w:type="paragraph" w:styleId="TM9">
    <w:name w:val="toc 9"/>
    <w:basedOn w:val="Normal"/>
    <w:next w:val="Normal"/>
    <w:autoRedefine/>
    <w:uiPriority w:val="39"/>
    <w:rsid w:val="008A014D"/>
    <w:pPr>
      <w:spacing w:after="0"/>
      <w:ind w:left="1470"/>
    </w:pPr>
    <w:rPr>
      <w:rFonts w:cstheme="minorHAnsi"/>
      <w:sz w:val="20"/>
      <w:szCs w:val="20"/>
    </w:rPr>
  </w:style>
  <w:style w:type="character" w:styleId="Lienhypertexte">
    <w:name w:val="Hyperlink"/>
    <w:basedOn w:val="Policepardfaut"/>
    <w:uiPriority w:val="99"/>
    <w:rsid w:val="008A014D"/>
    <w:rPr>
      <w:color w:val="057A8B" w:themeColor="hyperlink"/>
      <w:u w:val="single"/>
    </w:rPr>
  </w:style>
  <w:style w:type="paragraph" w:customStyle="1" w:styleId="Handwritten">
    <w:name w:val="Handwritten"/>
    <w:basedOn w:val="Normal"/>
    <w:next w:val="Normal"/>
    <w:uiPriority w:val="22"/>
    <w:qFormat/>
    <w:rsid w:val="00D13942"/>
    <w:rPr>
      <w:rFonts w:ascii="Pecita" w:eastAsia="Pecita" w:hAnsi="Pecita" w:cs="Times New Roman (Body CS)"/>
      <w:sz w:val="24"/>
      <w14:ligatures w14:val="all"/>
    </w:rPr>
  </w:style>
  <w:style w:type="character" w:styleId="Mentionnonrsolue">
    <w:name w:val="Unresolved Mention"/>
    <w:basedOn w:val="Policepardfaut"/>
    <w:uiPriority w:val="99"/>
    <w:semiHidden/>
    <w:unhideWhenUsed/>
    <w:rsid w:val="00C35F6F"/>
    <w:rPr>
      <w:rFonts w:asciiTheme="minorHAnsi" w:hAnsiTheme="minorHAnsi"/>
      <w:b w:val="0"/>
      <w:i w:val="0"/>
      <w:color w:val="605E5C"/>
      <w:sz w:val="21"/>
      <w:shd w:val="clear" w:color="auto" w:fill="E1DFDD"/>
    </w:rPr>
  </w:style>
  <w:style w:type="table" w:customStyle="1" w:styleId="BasicTable">
    <w:name w:val="Basic Table"/>
    <w:basedOn w:val="TableauNormal"/>
    <w:uiPriority w:val="99"/>
    <w:rsid w:val="004412D1"/>
    <w:rPr>
      <w:sz w:val="21"/>
    </w:rPr>
    <w:tblPr>
      <w:tblBorders>
        <w:top w:val="single" w:sz="8" w:space="0" w:color="057A8B" w:themeColor="text2"/>
        <w:left w:val="single" w:sz="8" w:space="0" w:color="057A8B" w:themeColor="text2"/>
        <w:bottom w:val="single" w:sz="8" w:space="0" w:color="057A8B" w:themeColor="text2"/>
        <w:right w:val="single" w:sz="8" w:space="0" w:color="057A8B" w:themeColor="text2"/>
        <w:insideH w:val="single" w:sz="4" w:space="0" w:color="B6E7DD" w:themeColor="accent5"/>
        <w:insideV w:val="single" w:sz="4" w:space="0" w:color="B6E7DD" w:themeColor="accent5"/>
      </w:tblBorders>
      <w:tblCellMar>
        <w:top w:w="147" w:type="dxa"/>
        <w:left w:w="147" w:type="dxa"/>
        <w:bottom w:w="147" w:type="dxa"/>
        <w:right w:w="147" w:type="dxa"/>
      </w:tblCellMar>
    </w:tblPr>
    <w:tcPr>
      <w:vAlign w:val="center"/>
    </w:tcPr>
    <w:tblStylePr w:type="firstRow">
      <w:rPr>
        <w:b/>
      </w:rPr>
      <w:tblPr/>
      <w:tcPr>
        <w:tcBorders>
          <w:top w:val="single" w:sz="8" w:space="0" w:color="057A8B" w:themeColor="text2"/>
          <w:left w:val="single" w:sz="8" w:space="0" w:color="057A8B" w:themeColor="text2"/>
          <w:bottom w:val="single" w:sz="8" w:space="0" w:color="057A8B" w:themeColor="text2"/>
          <w:right w:val="single" w:sz="8" w:space="0" w:color="057A8B" w:themeColor="text2"/>
          <w:insideH w:val="single" w:sz="8" w:space="0" w:color="057A8B" w:themeColor="text2"/>
          <w:insideV w:val="single" w:sz="8" w:space="0" w:color="057A8B" w:themeColor="text2"/>
        </w:tcBorders>
      </w:tcPr>
    </w:tblStylePr>
    <w:tblStylePr w:type="firstCol">
      <w:rPr>
        <w:b/>
      </w:rPr>
      <w:tblPr>
        <w:tblCellMar>
          <w:top w:w="113" w:type="dxa"/>
          <w:left w:w="113" w:type="dxa"/>
          <w:bottom w:w="113" w:type="dxa"/>
          <w:right w:w="113" w:type="dxa"/>
        </w:tblCellMar>
      </w:tblPr>
      <w:tcPr>
        <w:tcBorders>
          <w:top w:val="single" w:sz="8" w:space="0" w:color="057A8B" w:themeColor="text2"/>
          <w:left w:val="single" w:sz="8" w:space="0" w:color="057A8B" w:themeColor="text2"/>
          <w:bottom w:val="single" w:sz="8" w:space="0" w:color="057A8B" w:themeColor="text2"/>
          <w:right w:val="single" w:sz="8" w:space="0" w:color="057A8B" w:themeColor="text2"/>
          <w:insideH w:val="single" w:sz="8" w:space="0" w:color="057A8B" w:themeColor="text2"/>
          <w:insideV w:val="single" w:sz="8" w:space="0" w:color="057A8B" w:themeColor="text2"/>
        </w:tcBorders>
      </w:tcPr>
    </w:tblStylePr>
  </w:style>
  <w:style w:type="character" w:styleId="Accentuationlgre">
    <w:name w:val="Subtle Emphasis"/>
    <w:basedOn w:val="Policepardfaut"/>
    <w:uiPriority w:val="39"/>
    <w:semiHidden/>
    <w:rsid w:val="00F63D50"/>
    <w:rPr>
      <w:i/>
      <w:iCs/>
      <w:color w:val="266674" w:themeColor="text1" w:themeTint="BF"/>
    </w:rPr>
  </w:style>
  <w:style w:type="character" w:styleId="Rfrencelgre">
    <w:name w:val="Subtle Reference"/>
    <w:basedOn w:val="Policepardfaut"/>
    <w:uiPriority w:val="39"/>
    <w:semiHidden/>
    <w:rsid w:val="00F63D50"/>
    <w:rPr>
      <w:smallCaps/>
      <w:color w:val="328798" w:themeColor="text1" w:themeTint="A5"/>
    </w:rPr>
  </w:style>
  <w:style w:type="character" w:styleId="Rfrenceintense">
    <w:name w:val="Intense Reference"/>
    <w:basedOn w:val="Policepardfaut"/>
    <w:uiPriority w:val="39"/>
    <w:semiHidden/>
    <w:rsid w:val="00F63D50"/>
    <w:rPr>
      <w:b/>
      <w:bCs/>
      <w:smallCaps/>
      <w:color w:val="00566B" w:themeColor="accent1"/>
      <w:spacing w:val="5"/>
    </w:rPr>
  </w:style>
  <w:style w:type="paragraph" w:styleId="Notedefin">
    <w:name w:val="endnote text"/>
    <w:basedOn w:val="Normal"/>
    <w:link w:val="NotedefinCar"/>
    <w:unhideWhenUsed/>
    <w:rsid w:val="00B978B4"/>
    <w:pPr>
      <w:spacing w:after="120" w:line="240" w:lineRule="auto"/>
    </w:pPr>
    <w:rPr>
      <w:szCs w:val="20"/>
    </w:rPr>
  </w:style>
  <w:style w:type="character" w:customStyle="1" w:styleId="NotedefinCar">
    <w:name w:val="Note de fin Car"/>
    <w:basedOn w:val="Policepardfaut"/>
    <w:link w:val="Notedefin"/>
    <w:rsid w:val="00B978B4"/>
    <w:rPr>
      <w:sz w:val="21"/>
      <w:szCs w:val="20"/>
      <w:lang w:val="fr-BE"/>
    </w:rPr>
  </w:style>
  <w:style w:type="character" w:styleId="Appeldenotedefin">
    <w:name w:val="endnote reference"/>
    <w:basedOn w:val="Policepardfaut"/>
    <w:unhideWhenUsed/>
    <w:rsid w:val="00B978B4"/>
    <w:rPr>
      <w:b/>
      <w:color w:val="057A8B" w:themeColor="text2"/>
      <w:vertAlign w:val="superscript"/>
    </w:rPr>
  </w:style>
  <w:style w:type="character" w:styleId="Appelnotedebasdep">
    <w:name w:val="footnote reference"/>
    <w:basedOn w:val="Policepardfaut"/>
    <w:unhideWhenUsed/>
    <w:qFormat/>
    <w:rsid w:val="00B978B4"/>
    <w:rPr>
      <w:b/>
      <w:color w:val="057A8B" w:themeColor="text2"/>
      <w:vertAlign w:val="superscript"/>
    </w:rPr>
  </w:style>
  <w:style w:type="paragraph" w:styleId="Notedebasdepage">
    <w:name w:val="footnote text"/>
    <w:basedOn w:val="Normal"/>
    <w:link w:val="NotedebasdepageCar"/>
    <w:unhideWhenUsed/>
    <w:rsid w:val="00B978B4"/>
    <w:pPr>
      <w:spacing w:after="0" w:line="240" w:lineRule="auto"/>
    </w:pPr>
    <w:rPr>
      <w:color w:val="535D5F"/>
      <w:sz w:val="16"/>
      <w:szCs w:val="20"/>
    </w:rPr>
  </w:style>
  <w:style w:type="character" w:customStyle="1" w:styleId="NotedebasdepageCar">
    <w:name w:val="Note de bas de page Car"/>
    <w:basedOn w:val="Policepardfaut"/>
    <w:link w:val="Notedebasdepage"/>
    <w:rsid w:val="00B978B4"/>
    <w:rPr>
      <w:color w:val="535D5F"/>
      <w:sz w:val="16"/>
      <w:szCs w:val="20"/>
      <w:lang w:val="fr-BE"/>
    </w:rPr>
  </w:style>
  <w:style w:type="paragraph" w:customStyle="1" w:styleId="Standaard1">
    <w:name w:val="Standaard1"/>
    <w:rsid w:val="00927D11"/>
    <w:rPr>
      <w:rFonts w:ascii="Arial" w:eastAsia="Times New Roman" w:hAnsi="Arial" w:cs="Times New Roman"/>
      <w:snapToGrid w:val="0"/>
      <w:szCs w:val="20"/>
      <w:lang w:eastAsia="fr-FR"/>
    </w:rPr>
  </w:style>
  <w:style w:type="paragraph" w:customStyle="1" w:styleId="Koptekst1">
    <w:name w:val="Koptekst1"/>
    <w:basedOn w:val="Standaard1"/>
    <w:next w:val="Standaard1"/>
    <w:rsid w:val="00927D11"/>
  </w:style>
  <w:style w:type="paragraph" w:customStyle="1" w:styleId="Plattetekst31">
    <w:name w:val="Platte tekst 31"/>
    <w:basedOn w:val="Standaard1"/>
    <w:next w:val="Standaard1"/>
    <w:rsid w:val="00927D11"/>
    <w:pPr>
      <w:jc w:val="both"/>
    </w:pPr>
    <w:rPr>
      <w:b/>
    </w:rPr>
  </w:style>
  <w:style w:type="paragraph" w:styleId="Corpsdetexte">
    <w:name w:val="Body Text"/>
    <w:basedOn w:val="Normal"/>
    <w:link w:val="CorpsdetexteCar"/>
    <w:rsid w:val="00927D11"/>
    <w:pPr>
      <w:tabs>
        <w:tab w:val="left" w:pos="3119"/>
      </w:tabs>
      <w:suppressAutoHyphens w:val="0"/>
      <w:spacing w:after="0" w:line="240" w:lineRule="auto"/>
      <w:jc w:val="both"/>
    </w:pPr>
    <w:rPr>
      <w:rFonts w:ascii="Arial" w:eastAsia="Times New Roman" w:hAnsi="Arial" w:cs="Times New Roman"/>
      <w:snapToGrid w:val="0"/>
      <w:color w:val="0000FF"/>
      <w:sz w:val="24"/>
      <w:szCs w:val="20"/>
      <w:lang w:eastAsia="fr-FR"/>
    </w:rPr>
  </w:style>
  <w:style w:type="character" w:customStyle="1" w:styleId="CorpsdetexteCar">
    <w:name w:val="Corps de texte Car"/>
    <w:basedOn w:val="Policepardfaut"/>
    <w:link w:val="Corpsdetexte"/>
    <w:rsid w:val="00927D11"/>
    <w:rPr>
      <w:rFonts w:ascii="Arial" w:eastAsia="Times New Roman" w:hAnsi="Arial" w:cs="Times New Roman"/>
      <w:snapToGrid w:val="0"/>
      <w:color w:val="0000FF"/>
      <w:szCs w:val="20"/>
      <w:lang w:val="fr-BE" w:eastAsia="fr-FR"/>
    </w:rPr>
  </w:style>
  <w:style w:type="paragraph" w:styleId="Corpsdetexte2">
    <w:name w:val="Body Text 2"/>
    <w:basedOn w:val="Normal"/>
    <w:link w:val="Corpsdetexte2Car"/>
    <w:rsid w:val="00927D11"/>
    <w:pPr>
      <w:suppressAutoHyphens w:val="0"/>
      <w:spacing w:after="0" w:line="240" w:lineRule="auto"/>
      <w:jc w:val="both"/>
    </w:pPr>
    <w:rPr>
      <w:rFonts w:ascii="Arial" w:eastAsia="Times New Roman" w:hAnsi="Arial" w:cs="Times New Roman"/>
      <w:snapToGrid w:val="0"/>
      <w:sz w:val="24"/>
      <w:szCs w:val="20"/>
      <w:lang w:eastAsia="fr-FR"/>
    </w:rPr>
  </w:style>
  <w:style w:type="character" w:customStyle="1" w:styleId="Corpsdetexte2Car">
    <w:name w:val="Corps de texte 2 Car"/>
    <w:basedOn w:val="Policepardfaut"/>
    <w:link w:val="Corpsdetexte2"/>
    <w:rsid w:val="00927D11"/>
    <w:rPr>
      <w:rFonts w:ascii="Arial" w:eastAsia="Times New Roman" w:hAnsi="Arial" w:cs="Times New Roman"/>
      <w:snapToGrid w:val="0"/>
      <w:szCs w:val="20"/>
      <w:lang w:val="fr-BE" w:eastAsia="fr-FR"/>
    </w:rPr>
  </w:style>
  <w:style w:type="paragraph" w:styleId="Corpsdetexte3">
    <w:name w:val="Body Text 3"/>
    <w:basedOn w:val="Normal"/>
    <w:link w:val="Corpsdetexte3Car"/>
    <w:rsid w:val="00927D11"/>
    <w:pPr>
      <w:suppressAutoHyphens w:val="0"/>
      <w:spacing w:after="0" w:line="240" w:lineRule="auto"/>
      <w:jc w:val="both"/>
    </w:pPr>
    <w:rPr>
      <w:rFonts w:ascii="Arial" w:eastAsia="Times New Roman" w:hAnsi="Arial" w:cs="Times New Roman"/>
      <w:snapToGrid w:val="0"/>
      <w:color w:val="FF0000"/>
      <w:sz w:val="24"/>
      <w:szCs w:val="20"/>
      <w:lang w:eastAsia="fr-FR"/>
    </w:rPr>
  </w:style>
  <w:style w:type="character" w:customStyle="1" w:styleId="Corpsdetexte3Car">
    <w:name w:val="Corps de texte 3 Car"/>
    <w:basedOn w:val="Policepardfaut"/>
    <w:link w:val="Corpsdetexte3"/>
    <w:rsid w:val="00927D11"/>
    <w:rPr>
      <w:rFonts w:ascii="Arial" w:eastAsia="Times New Roman" w:hAnsi="Arial" w:cs="Times New Roman"/>
      <w:snapToGrid w:val="0"/>
      <w:color w:val="FF0000"/>
      <w:szCs w:val="20"/>
      <w:lang w:val="fr-BE" w:eastAsia="fr-FR"/>
    </w:rPr>
  </w:style>
  <w:style w:type="paragraph" w:customStyle="1" w:styleId="Opmaakprofiel1">
    <w:name w:val="Opmaakprofiel1"/>
    <w:basedOn w:val="Titre1"/>
    <w:rsid w:val="00927D11"/>
    <w:pPr>
      <w:keepLines w:val="0"/>
      <w:tabs>
        <w:tab w:val="left" w:pos="851"/>
      </w:tabs>
      <w:spacing w:before="240" w:after="60" w:line="240" w:lineRule="auto"/>
      <w:ind w:left="851" w:hanging="851"/>
      <w:jc w:val="center"/>
    </w:pPr>
    <w:rPr>
      <w:rFonts w:ascii="Verdana" w:eastAsia="Times New Roman" w:hAnsi="Verdana" w:cs="Times New Roman"/>
      <w:bCs/>
      <w:snapToGrid w:val="0"/>
      <w:sz w:val="18"/>
      <w:szCs w:val="20"/>
      <w:lang w:eastAsia="ar-SA"/>
    </w:rPr>
  </w:style>
  <w:style w:type="paragraph" w:customStyle="1" w:styleId="txtretraittitre3">
    <w:name w:val="txt retrait titre 3"/>
    <w:basedOn w:val="Retraitcorpsdetexte"/>
    <w:rsid w:val="00927D11"/>
    <w:pPr>
      <w:widowControl w:val="0"/>
      <w:tabs>
        <w:tab w:val="num" w:pos="284"/>
      </w:tabs>
      <w:spacing w:before="120" w:after="0"/>
      <w:ind w:left="709"/>
      <w:jc w:val="both"/>
    </w:pPr>
  </w:style>
  <w:style w:type="paragraph" w:styleId="Retraitcorpsdetexte">
    <w:name w:val="Body Text Indent"/>
    <w:basedOn w:val="Normal"/>
    <w:link w:val="RetraitcorpsdetexteCar"/>
    <w:rsid w:val="00927D11"/>
    <w:pPr>
      <w:suppressAutoHyphens w:val="0"/>
      <w:spacing w:after="120" w:line="240" w:lineRule="auto"/>
      <w:ind w:left="283"/>
    </w:pPr>
    <w:rPr>
      <w:rFonts w:ascii="Arial" w:eastAsia="Times New Roman" w:hAnsi="Arial" w:cs="Times New Roman"/>
      <w:snapToGrid w:val="0"/>
      <w:sz w:val="24"/>
      <w:szCs w:val="20"/>
      <w:lang w:eastAsia="fr-FR"/>
    </w:rPr>
  </w:style>
  <w:style w:type="character" w:customStyle="1" w:styleId="RetraitcorpsdetexteCar">
    <w:name w:val="Retrait corps de texte Car"/>
    <w:basedOn w:val="Policepardfaut"/>
    <w:link w:val="Retraitcorpsdetexte"/>
    <w:rsid w:val="00927D11"/>
    <w:rPr>
      <w:rFonts w:ascii="Arial" w:eastAsia="Times New Roman" w:hAnsi="Arial" w:cs="Times New Roman"/>
      <w:snapToGrid w:val="0"/>
      <w:szCs w:val="20"/>
      <w:lang w:val="fr-BE" w:eastAsia="fr-FR"/>
    </w:rPr>
  </w:style>
  <w:style w:type="paragraph" w:styleId="Textedebulles">
    <w:name w:val="Balloon Text"/>
    <w:basedOn w:val="Normal"/>
    <w:link w:val="TextedebullesCar"/>
    <w:semiHidden/>
    <w:rsid w:val="00927D11"/>
    <w:pPr>
      <w:suppressAutoHyphens w:val="0"/>
      <w:spacing w:after="0" w:line="240" w:lineRule="auto"/>
    </w:pPr>
    <w:rPr>
      <w:rFonts w:ascii="Tahoma" w:eastAsia="Times New Roman" w:hAnsi="Tahoma" w:cs="Tahoma"/>
      <w:snapToGrid w:val="0"/>
      <w:sz w:val="16"/>
      <w:szCs w:val="16"/>
      <w:lang w:eastAsia="fr-FR"/>
    </w:rPr>
  </w:style>
  <w:style w:type="character" w:customStyle="1" w:styleId="TextedebullesCar">
    <w:name w:val="Texte de bulles Car"/>
    <w:basedOn w:val="Policepardfaut"/>
    <w:link w:val="Textedebulles"/>
    <w:semiHidden/>
    <w:rsid w:val="00927D11"/>
    <w:rPr>
      <w:rFonts w:ascii="Tahoma" w:eastAsia="Times New Roman" w:hAnsi="Tahoma" w:cs="Tahoma"/>
      <w:snapToGrid w:val="0"/>
      <w:sz w:val="16"/>
      <w:szCs w:val="16"/>
      <w:lang w:val="fr-BE" w:eastAsia="fr-FR"/>
    </w:rPr>
  </w:style>
  <w:style w:type="character" w:styleId="Marquedecommentaire">
    <w:name w:val="annotation reference"/>
    <w:uiPriority w:val="99"/>
    <w:rsid w:val="00927D11"/>
    <w:rPr>
      <w:sz w:val="16"/>
      <w:szCs w:val="16"/>
    </w:rPr>
  </w:style>
  <w:style w:type="paragraph" w:styleId="Commentaire">
    <w:name w:val="annotation text"/>
    <w:basedOn w:val="Normal"/>
    <w:link w:val="CommentaireCar"/>
    <w:uiPriority w:val="99"/>
    <w:rsid w:val="00927D11"/>
    <w:pPr>
      <w:suppressAutoHyphens w:val="0"/>
      <w:spacing w:after="0" w:line="240" w:lineRule="auto"/>
    </w:pPr>
    <w:rPr>
      <w:rFonts w:ascii="Arial" w:eastAsia="Times New Roman" w:hAnsi="Arial" w:cs="Times New Roman"/>
      <w:snapToGrid w:val="0"/>
      <w:sz w:val="24"/>
      <w:szCs w:val="20"/>
      <w:lang w:eastAsia="fr-FR"/>
    </w:rPr>
  </w:style>
  <w:style w:type="character" w:customStyle="1" w:styleId="CommentaireCar">
    <w:name w:val="Commentaire Car"/>
    <w:basedOn w:val="Policepardfaut"/>
    <w:link w:val="Commentaire"/>
    <w:uiPriority w:val="99"/>
    <w:rsid w:val="00927D11"/>
    <w:rPr>
      <w:rFonts w:ascii="Arial" w:eastAsia="Times New Roman" w:hAnsi="Arial" w:cs="Times New Roman"/>
      <w:snapToGrid w:val="0"/>
      <w:szCs w:val="20"/>
      <w:lang w:val="fr-BE" w:eastAsia="fr-FR"/>
    </w:rPr>
  </w:style>
  <w:style w:type="paragraph" w:customStyle="1" w:styleId="Titre5template">
    <w:name w:val="Titre 5 template"/>
    <w:basedOn w:val="Normal"/>
    <w:link w:val="Titre5templateCar"/>
    <w:qFormat/>
    <w:rsid w:val="00927D11"/>
    <w:pPr>
      <w:tabs>
        <w:tab w:val="left" w:pos="851"/>
      </w:tabs>
      <w:suppressAutoHyphens w:val="0"/>
      <w:spacing w:before="240" w:after="60" w:line="240" w:lineRule="auto"/>
    </w:pPr>
    <w:rPr>
      <w:rFonts w:ascii="Calibri" w:eastAsia="Times New Roman" w:hAnsi="Calibri" w:cs="Times New Roman"/>
      <w:snapToGrid w:val="0"/>
      <w:sz w:val="24"/>
      <w:szCs w:val="20"/>
      <w:lang w:eastAsia="fr-FR"/>
    </w:rPr>
  </w:style>
  <w:style w:type="character" w:customStyle="1" w:styleId="Titre5templateCar">
    <w:name w:val="Titre 5 template Car"/>
    <w:link w:val="Titre5template"/>
    <w:rsid w:val="00927D11"/>
    <w:rPr>
      <w:rFonts w:ascii="Calibri" w:eastAsia="Times New Roman" w:hAnsi="Calibri" w:cs="Times New Roman"/>
      <w:snapToGrid w:val="0"/>
      <w:szCs w:val="20"/>
      <w:lang w:eastAsia="fr-FR"/>
    </w:rPr>
  </w:style>
  <w:style w:type="character" w:styleId="Lienhypertextesuivivisit">
    <w:name w:val="FollowedHyperlink"/>
    <w:rsid w:val="00927D11"/>
    <w:rPr>
      <w:color w:val="954F72"/>
      <w:u w:val="single"/>
    </w:rPr>
  </w:style>
  <w:style w:type="paragraph" w:customStyle="1" w:styleId="Default">
    <w:name w:val="Default"/>
    <w:rsid w:val="00927D11"/>
    <w:pPr>
      <w:autoSpaceDE w:val="0"/>
      <w:autoSpaceDN w:val="0"/>
      <w:adjustRightInd w:val="0"/>
    </w:pPr>
    <w:rPr>
      <w:rFonts w:ascii="Calibri" w:eastAsia="Times New Roman" w:hAnsi="Calibri" w:cs="Calibri"/>
      <w:color w:val="000000"/>
      <w:lang w:eastAsia="fr-FR"/>
    </w:rPr>
  </w:style>
  <w:style w:type="character" w:customStyle="1" w:styleId="Titre5templateChar">
    <w:name w:val="Titre 5 template Char"/>
    <w:rsid w:val="00927D11"/>
    <w:rPr>
      <w:rFonts w:ascii="Calibri" w:eastAsia="Times New Roman" w:hAnsi="Calibri" w:cs="Times New Roman"/>
      <w:sz w:val="20"/>
      <w:szCs w:val="20"/>
      <w:lang w:val="fr-BE" w:eastAsia="nl-NL"/>
    </w:rPr>
  </w:style>
  <w:style w:type="paragraph" w:customStyle="1" w:styleId="Enumeration1">
    <w:name w:val="Enumeration 1"/>
    <w:basedOn w:val="Normal"/>
    <w:link w:val="Enumeration1Car"/>
    <w:uiPriority w:val="12"/>
    <w:qFormat/>
    <w:rsid w:val="00927D11"/>
    <w:pPr>
      <w:numPr>
        <w:numId w:val="12"/>
      </w:numPr>
      <w:suppressAutoHyphens w:val="0"/>
      <w:spacing w:after="200" w:line="276" w:lineRule="auto"/>
    </w:pPr>
    <w:rPr>
      <w:rFonts w:ascii="Calibri" w:eastAsia="Calibri" w:hAnsi="Calibri" w:cs="Times New Roman"/>
      <w:snapToGrid w:val="0"/>
      <w:color w:val="1C1C1C"/>
      <w:sz w:val="22"/>
      <w:szCs w:val="22"/>
      <w:lang w:eastAsia="nl-BE"/>
    </w:rPr>
  </w:style>
  <w:style w:type="character" w:customStyle="1" w:styleId="Enumeration1Car">
    <w:name w:val="Enumeration 1 Car"/>
    <w:link w:val="Enumeration1"/>
    <w:uiPriority w:val="12"/>
    <w:rsid w:val="00927D11"/>
    <w:rPr>
      <w:rFonts w:ascii="Calibri" w:eastAsia="Calibri" w:hAnsi="Calibri" w:cs="Times New Roman"/>
      <w:snapToGrid w:val="0"/>
      <w:color w:val="1C1C1C"/>
      <w:sz w:val="22"/>
      <w:szCs w:val="22"/>
      <w:lang w:eastAsia="nl-BE"/>
    </w:rPr>
  </w:style>
  <w:style w:type="paragraph" w:customStyle="1" w:styleId="Stijl2">
    <w:name w:val="Stijl2"/>
    <w:basedOn w:val="Notedebasdepage"/>
    <w:link w:val="Stijl2Char"/>
    <w:autoRedefine/>
    <w:qFormat/>
    <w:rsid w:val="00927D11"/>
    <w:pPr>
      <w:suppressAutoHyphens w:val="0"/>
      <w:ind w:left="170" w:hanging="170"/>
      <w:jc w:val="both"/>
    </w:pPr>
    <w:rPr>
      <w:rFonts w:ascii="Calibri" w:eastAsia="Times New Roman" w:hAnsi="Calibri" w:cs="Times New Roman"/>
      <w:snapToGrid w:val="0"/>
      <w:color w:val="auto"/>
      <w:szCs w:val="16"/>
      <w:vertAlign w:val="superscript"/>
      <w:lang w:eastAsia="fr-FR"/>
    </w:rPr>
  </w:style>
  <w:style w:type="character" w:customStyle="1" w:styleId="Stijl2Char">
    <w:name w:val="Stijl2 Char"/>
    <w:link w:val="Stijl2"/>
    <w:rsid w:val="00927D11"/>
    <w:rPr>
      <w:rFonts w:ascii="Calibri" w:eastAsia="Times New Roman" w:hAnsi="Calibri" w:cs="Times New Roman"/>
      <w:snapToGrid w:val="0"/>
      <w:sz w:val="16"/>
      <w:szCs w:val="16"/>
      <w:vertAlign w:val="superscript"/>
      <w:lang w:eastAsia="fr-FR"/>
    </w:rPr>
  </w:style>
  <w:style w:type="paragraph" w:styleId="Objetducommentaire">
    <w:name w:val="annotation subject"/>
    <w:basedOn w:val="Commentaire"/>
    <w:next w:val="Commentaire"/>
    <w:link w:val="ObjetducommentaireCar"/>
    <w:rsid w:val="00927D11"/>
    <w:rPr>
      <w:b/>
      <w:bCs/>
      <w:sz w:val="20"/>
    </w:rPr>
  </w:style>
  <w:style w:type="character" w:customStyle="1" w:styleId="ObjetducommentaireCar">
    <w:name w:val="Objet du commentaire Car"/>
    <w:basedOn w:val="CommentaireCar"/>
    <w:link w:val="Objetducommentaire"/>
    <w:rsid w:val="00927D11"/>
    <w:rPr>
      <w:rFonts w:ascii="Arial" w:eastAsia="Times New Roman" w:hAnsi="Arial" w:cs="Times New Roman"/>
      <w:b/>
      <w:bCs/>
      <w:snapToGrid w:val="0"/>
      <w:sz w:val="20"/>
      <w:szCs w:val="20"/>
      <w:lang w:val="fr-BE" w:eastAsia="fr-FR"/>
    </w:rPr>
  </w:style>
  <w:style w:type="paragraph" w:customStyle="1" w:styleId="Normal1">
    <w:name w:val="Normal1"/>
    <w:link w:val="Normal1Car"/>
    <w:uiPriority w:val="99"/>
    <w:rsid w:val="00927D11"/>
    <w:pPr>
      <w:snapToGrid w:val="0"/>
    </w:pPr>
    <w:rPr>
      <w:rFonts w:ascii="Arial" w:eastAsia="Times New Roman" w:hAnsi="Arial" w:cs="Times New Roman"/>
      <w:szCs w:val="20"/>
      <w:lang w:eastAsia="fr-FR"/>
    </w:rPr>
  </w:style>
  <w:style w:type="character" w:customStyle="1" w:styleId="Normal1Car">
    <w:name w:val="Normal1 Car"/>
    <w:link w:val="Normal1"/>
    <w:uiPriority w:val="99"/>
    <w:rsid w:val="00927D11"/>
    <w:rPr>
      <w:rFonts w:ascii="Arial" w:eastAsia="Times New Roman" w:hAnsi="Arial" w:cs="Times New Roman"/>
      <w:szCs w:val="20"/>
      <w:lang w:eastAsia="fr-FR"/>
    </w:rPr>
  </w:style>
  <w:style w:type="character" w:customStyle="1" w:styleId="ParagraphedelisteCar">
    <w:name w:val="Paragraphe de liste Car"/>
    <w:link w:val="Paragraphedeliste"/>
    <w:uiPriority w:val="34"/>
    <w:rsid w:val="00927D11"/>
    <w:rPr>
      <w:sz w:val="21"/>
    </w:rPr>
  </w:style>
  <w:style w:type="paragraph" w:customStyle="1" w:styleId="Miseenvidence-cadredebordure-vertclair">
    <w:name w:val="Mise en évidence - cadre de bordure - vert clair"/>
    <w:basedOn w:val="Citationintense"/>
    <w:next w:val="Normal"/>
    <w:uiPriority w:val="21"/>
    <w:qFormat/>
    <w:rsid w:val="002D0A1D"/>
    <w:pPr>
      <w:framePr w:wrap="around"/>
      <w:pBdr>
        <w:top w:val="single" w:sz="24" w:space="10" w:color="B6E7DD"/>
        <w:left w:val="single" w:sz="24" w:space="10" w:color="B6E7DD"/>
        <w:bottom w:val="single" w:sz="24" w:space="10" w:color="B6E7DD"/>
        <w:right w:val="single" w:sz="24" w:space="10" w:color="B6E7DD"/>
      </w:pBdr>
      <w:shd w:val="clear" w:color="auto" w:fill="auto"/>
    </w:pPr>
    <w:rPr>
      <w:rFonts w:ascii="Open Sans" w:eastAsia="Open Sans" w:hAnsi="Open Sans" w:cs="Times New Roman"/>
    </w:rPr>
  </w:style>
  <w:style w:type="paragraph" w:customStyle="1" w:styleId="StyleSteph">
    <w:name w:val="Style Steph"/>
    <w:basedOn w:val="Normal"/>
    <w:link w:val="StyleStephCar"/>
    <w:qFormat/>
    <w:rsid w:val="00B36FC3"/>
    <w:pPr>
      <w:numPr>
        <w:numId w:val="14"/>
      </w:numPr>
      <w:suppressAutoHyphens w:val="0"/>
      <w:spacing w:after="200" w:line="276" w:lineRule="auto"/>
      <w:outlineLvl w:val="0"/>
    </w:pPr>
    <w:rPr>
      <w:rFonts w:ascii="Open Sans" w:eastAsia="Calibri" w:hAnsi="Open Sans" w:cs="Open Sans"/>
      <w:bCs/>
      <w:noProof/>
      <w:color w:val="008BAC"/>
      <w:sz w:val="44"/>
      <w:szCs w:val="44"/>
    </w:rPr>
  </w:style>
  <w:style w:type="character" w:customStyle="1" w:styleId="StyleStephCar">
    <w:name w:val="Style Steph Car"/>
    <w:basedOn w:val="Policepardfaut"/>
    <w:link w:val="StyleSteph"/>
    <w:rsid w:val="00B36FC3"/>
    <w:rPr>
      <w:rFonts w:ascii="Open Sans" w:eastAsia="Calibri" w:hAnsi="Open Sans" w:cs="Open Sans"/>
      <w:bCs/>
      <w:noProof/>
      <w:color w:val="008BAC"/>
      <w:sz w:val="44"/>
      <w:szCs w:val="44"/>
    </w:rPr>
  </w:style>
  <w:style w:type="paragraph" w:customStyle="1" w:styleId="normaal">
    <w:name w:val="normaal"/>
    <w:basedOn w:val="Normal"/>
    <w:link w:val="normaalChar"/>
    <w:autoRedefine/>
    <w:qFormat/>
    <w:rsid w:val="000B56B4"/>
    <w:pPr>
      <w:tabs>
        <w:tab w:val="left" w:pos="851"/>
        <w:tab w:val="left" w:pos="1418"/>
        <w:tab w:val="right" w:pos="9026"/>
      </w:tabs>
      <w:spacing w:before="120" w:after="120" w:line="240" w:lineRule="auto"/>
      <w:ind w:left="851"/>
    </w:pPr>
    <w:rPr>
      <w:rFonts w:ascii="Open Sans" w:hAnsi="Open Sans" w:cs="Open Sans"/>
      <w:b/>
      <w:bCs/>
      <w:snapToGrid w:val="0"/>
      <w:sz w:val="24"/>
    </w:rPr>
  </w:style>
  <w:style w:type="character" w:customStyle="1" w:styleId="normaalChar">
    <w:name w:val="normaal Char"/>
    <w:basedOn w:val="Policepardfaut"/>
    <w:link w:val="normaal"/>
    <w:rsid w:val="000B56B4"/>
    <w:rPr>
      <w:rFonts w:ascii="Open Sans" w:hAnsi="Open Sans" w:cs="Open Sans"/>
      <w:b/>
      <w:bCs/>
      <w:snapToGrid w:val="0"/>
      <w:lang w:val="fr-BE"/>
    </w:rPr>
  </w:style>
  <w:style w:type="paragraph" w:styleId="NormalWeb">
    <w:name w:val="Normal (Web)"/>
    <w:basedOn w:val="Normal"/>
    <w:uiPriority w:val="99"/>
    <w:unhideWhenUsed/>
    <w:rsid w:val="00113E1F"/>
    <w:pPr>
      <w:suppressAutoHyphens w:val="0"/>
      <w:spacing w:before="100" w:beforeAutospacing="1" w:after="100" w:afterAutospacing="1" w:line="240" w:lineRule="auto"/>
    </w:pPr>
    <w:rPr>
      <w:rFonts w:ascii="Arial" w:eastAsia="Times New Roman" w:hAnsi="Arial" w:cs="Times New Roman"/>
      <w:snapToGrid w:val="0"/>
      <w:sz w:val="24"/>
      <w:lang w:eastAsia="nl-BE"/>
    </w:rPr>
  </w:style>
  <w:style w:type="paragraph" w:styleId="Rvision">
    <w:name w:val="Revision"/>
    <w:hidden/>
    <w:uiPriority w:val="99"/>
    <w:semiHidden/>
    <w:rsid w:val="00C73462"/>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713092">
      <w:bodyDiv w:val="1"/>
      <w:marLeft w:val="0"/>
      <w:marRight w:val="0"/>
      <w:marTop w:val="0"/>
      <w:marBottom w:val="0"/>
      <w:divBdr>
        <w:top w:val="none" w:sz="0" w:space="0" w:color="auto"/>
        <w:left w:val="none" w:sz="0" w:space="0" w:color="auto"/>
        <w:bottom w:val="none" w:sz="0" w:space="0" w:color="auto"/>
        <w:right w:val="none" w:sz="0" w:space="0" w:color="auto"/>
      </w:divBdr>
    </w:div>
    <w:div w:id="674846476">
      <w:bodyDiv w:val="1"/>
      <w:marLeft w:val="0"/>
      <w:marRight w:val="0"/>
      <w:marTop w:val="0"/>
      <w:marBottom w:val="0"/>
      <w:divBdr>
        <w:top w:val="none" w:sz="0" w:space="0" w:color="auto"/>
        <w:left w:val="none" w:sz="0" w:space="0" w:color="auto"/>
        <w:bottom w:val="none" w:sz="0" w:space="0" w:color="auto"/>
        <w:right w:val="none" w:sz="0" w:space="0" w:color="auto"/>
      </w:divBdr>
    </w:div>
    <w:div w:id="822156936">
      <w:bodyDiv w:val="1"/>
      <w:marLeft w:val="0"/>
      <w:marRight w:val="0"/>
      <w:marTop w:val="0"/>
      <w:marBottom w:val="0"/>
      <w:divBdr>
        <w:top w:val="none" w:sz="0" w:space="0" w:color="auto"/>
        <w:left w:val="none" w:sz="0" w:space="0" w:color="auto"/>
        <w:bottom w:val="none" w:sz="0" w:space="0" w:color="auto"/>
        <w:right w:val="none" w:sz="0" w:space="0" w:color="auto"/>
      </w:divBdr>
    </w:div>
    <w:div w:id="1492327805">
      <w:bodyDiv w:val="1"/>
      <w:marLeft w:val="0"/>
      <w:marRight w:val="0"/>
      <w:marTop w:val="0"/>
      <w:marBottom w:val="0"/>
      <w:divBdr>
        <w:top w:val="none" w:sz="0" w:space="0" w:color="auto"/>
        <w:left w:val="none" w:sz="0" w:space="0" w:color="auto"/>
        <w:bottom w:val="none" w:sz="0" w:space="0" w:color="auto"/>
        <w:right w:val="none" w:sz="0" w:space="0" w:color="auto"/>
      </w:divBdr>
    </w:div>
    <w:div w:id="1503660854">
      <w:bodyDiv w:val="1"/>
      <w:marLeft w:val="0"/>
      <w:marRight w:val="0"/>
      <w:marTop w:val="0"/>
      <w:marBottom w:val="0"/>
      <w:divBdr>
        <w:top w:val="none" w:sz="0" w:space="0" w:color="auto"/>
        <w:left w:val="none" w:sz="0" w:space="0" w:color="auto"/>
        <w:bottom w:val="none" w:sz="0" w:space="0" w:color="auto"/>
        <w:right w:val="none" w:sz="0" w:space="0" w:color="auto"/>
      </w:divBdr>
    </w:div>
    <w:div w:id="1625304409">
      <w:bodyDiv w:val="1"/>
      <w:marLeft w:val="0"/>
      <w:marRight w:val="0"/>
      <w:marTop w:val="0"/>
      <w:marBottom w:val="0"/>
      <w:divBdr>
        <w:top w:val="none" w:sz="0" w:space="0" w:color="auto"/>
        <w:left w:val="none" w:sz="0" w:space="0" w:color="auto"/>
        <w:bottom w:val="none" w:sz="0" w:space="0" w:color="auto"/>
        <w:right w:val="none" w:sz="0" w:space="0" w:color="auto"/>
      </w:divBdr>
    </w:div>
    <w:div w:id="2101674665">
      <w:bodyDiv w:val="1"/>
      <w:marLeft w:val="0"/>
      <w:marRight w:val="0"/>
      <w:marTop w:val="0"/>
      <w:marBottom w:val="0"/>
      <w:divBdr>
        <w:top w:val="none" w:sz="0" w:space="0" w:color="auto"/>
        <w:left w:val="none" w:sz="0" w:space="0" w:color="auto"/>
        <w:bottom w:val="none" w:sz="0" w:space="0" w:color="auto"/>
        <w:right w:val="none" w:sz="0" w:space="0" w:color="auto"/>
      </w:divBdr>
    </w:div>
    <w:div w:id="213864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fin-account@bosa.fgov.be" TargetMode="External"/><Relationship Id="rId18" Type="http://schemas.openxmlformats.org/officeDocument/2006/relationships/hyperlink" Target="http://www.travaillerpour.be"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gcloudbelgium.sharepoint.com/sites/BOSAknow/Intranet/FR/Pages/HR.aspx" TargetMode="External"/><Relationship Id="rId7" Type="http://schemas.openxmlformats.org/officeDocument/2006/relationships/settings" Target="settings.xml"/><Relationship Id="rId12" Type="http://schemas.openxmlformats.org/officeDocument/2006/relationships/hyperlink" Target="https://eur03.safelinks.protection.outlook.com/?url=https%3A%2F%2Fmailing.bosa.fgov.be%2Fx%2Fc%2F%3FRcpdCgIhFEDhrbgBdW7RMAT3oTZQ0ArUuankH_rM9i2C6OnA4TMIhxERpuM8AsK8wKgIp2WCEbLBqHzwyQqdmxJPm3ehaTh0vZd2lvK7NQXrt.ipTEE2qrs31KSjUFZqL0681Gy2SpFSHysWZX1S7Hp7XFjzndhPMuL3v3wDA15&amp;data=05%7C02%7Cjonathan.viaene%40bosa.fgov.be%7Cbd7a7ea5f5214e35af8408dc768109b2%7C66c008a4b56549a993c9c1e64cad2e11%7C1%7C0%7C638515543789973403%7CUnknown%7CTWFpbGZsb3d8eyJWIjoiMC4wLjAwMDAiLCJQIjoiV2luMzIiLCJBTiI6Ik1haWwiLCJXVCI6Mn0%3D%7C0%7C%7C%7C&amp;sdata=zaGoi9aut70J4ShZKx5WAjsUBdemrq54ZV7MCI2AT5M%3D&amp;reserved=0" TargetMode="External"/><Relationship Id="rId17" Type="http://schemas.openxmlformats.org/officeDocument/2006/relationships/footer" Target="footer2.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gcloudbelgium.sharepoint.com/sites/BOSAknow/Intranet/FR/Pages/Preventieadvisuers--Psychosociale-aspecten.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blicprocurement.be/"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autoriteprotectiondonnees.be/publications/recommandation-n-06-2017.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gcloudbelgium.sharepoint.com/sites/BOSAknow/Intranet/FR/Pages/Vertrouwenspersonen.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bosa.belgium.be/fr/themes/soutien-strategique/culture-de-lorganisation/integrite/signaler-une-atteinte-lintegrite" TargetMode="External"/><Relationship Id="rId27"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Peppol.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BOSA O365 Theme">
  <a:themeElements>
    <a:clrScheme name="BOSA 0365">
      <a:dk1>
        <a:srgbClr val="09181B"/>
      </a:dk1>
      <a:lt1>
        <a:srgbClr val="FFFFFF"/>
      </a:lt1>
      <a:dk2>
        <a:srgbClr val="057A8B"/>
      </a:dk2>
      <a:lt2>
        <a:srgbClr val="FFF8DC"/>
      </a:lt2>
      <a:accent1>
        <a:srgbClr val="00566B"/>
      </a:accent1>
      <a:accent2>
        <a:srgbClr val="FFED75"/>
      </a:accent2>
      <a:accent3>
        <a:srgbClr val="2CB8A5"/>
      </a:accent3>
      <a:accent4>
        <a:srgbClr val="FC6D71"/>
      </a:accent4>
      <a:accent5>
        <a:srgbClr val="B6E7DD"/>
      </a:accent5>
      <a:accent6>
        <a:srgbClr val="F8D7BC"/>
      </a:accent6>
      <a:hlink>
        <a:srgbClr val="057A8B"/>
      </a:hlink>
      <a:folHlink>
        <a:srgbClr val="00566B"/>
      </a:folHlink>
    </a:clrScheme>
    <a:fontScheme name="BOSA Theme Fonts">
      <a:majorFont>
        <a:latin typeface="Montserrat"/>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1710A81D527054BB5315797CA6720C0" ma:contentTypeVersion="27" ma:contentTypeDescription="Create a new document." ma:contentTypeScope="" ma:versionID="b7ba0f2e847989b0d9ee523621b4728c">
  <xsd:schema xmlns:xsd="http://www.w3.org/2001/XMLSchema" xmlns:xs="http://www.w3.org/2001/XMLSchema" xmlns:p="http://schemas.microsoft.com/office/2006/metadata/properties" xmlns:ns2="0f8131cf-d214-4231-8a2d-35031a512234" xmlns:ns3="1e4a37fd-8249-4f52-8433-5d285dcbe4de" targetNamespace="http://schemas.microsoft.com/office/2006/metadata/properties" ma:root="true" ma:fieldsID="733d7474645a6ef2fb9ad69ebc6c40d1" ns2:_="" ns3:_="">
    <xsd:import namespace="0f8131cf-d214-4231-8a2d-35031a512234"/>
    <xsd:import namespace="1e4a37fd-8249-4f52-8433-5d285dcbe4de"/>
    <xsd:element name="properties">
      <xsd:complexType>
        <xsd:sequence>
          <xsd:element name="documentManagement">
            <xsd:complexType>
              <xsd:all>
                <xsd:element ref="ns2:nbf46890c6eb4450b37e8c8124ff3edf" minOccurs="0"/>
                <xsd:element ref="ns2:TaxCatchAll" minOccurs="0"/>
                <xsd:element ref="ns2:DG" minOccurs="0"/>
                <xsd:element ref="ns2:Dossierbeheerder" minOccurs="0"/>
                <xsd:element ref="ns2:Jaar" minOccurs="0"/>
                <xsd:element ref="ns2:Maand" minOccurs="0"/>
                <xsd:element ref="ns2:mcea524694d040148f155506454e4595" minOccurs="0"/>
                <xsd:element ref="ns3:Percelen" minOccurs="0"/>
                <xsd:element ref="ns3:Procedure" minOccurs="0"/>
                <xsd:element ref="ns3:Aankoopcentrale" minOccurs="0"/>
                <xsd:element ref="ns3:GO" minOccurs="0"/>
                <xsd:element ref="ns3:MediaServiceMetadata" minOccurs="0"/>
                <xsd:element ref="ns3:MediaServiceFastMetadata" minOccurs="0"/>
                <xsd:element ref="ns3:MediaServiceSearchProperties" minOccurs="0"/>
                <xsd:element ref="ns3:MediaServiceObjectDetectorVersions" minOccurs="0"/>
                <xsd:element ref="ns3:Hoofddossier"/>
                <xsd:element ref="ns3:i71ba53c4bda458bbd044e4d82d24fd8"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8131cf-d214-4231-8a2d-35031a512234" elementFormDefault="qualified">
    <xsd:import namespace="http://schemas.microsoft.com/office/2006/documentManagement/types"/>
    <xsd:import namespace="http://schemas.microsoft.com/office/infopath/2007/PartnerControls"/>
    <xsd:element name="nbf46890c6eb4450b37e8c8124ff3edf" ma:index="9" nillable="true" ma:taxonomy="true" ma:internalName="nbf46890c6eb4450b37e8c8124ff3edf" ma:taxonomyFieldName="BA" ma:displayName="BA" ma:default="" ma:fieldId="{7bf46890-c6eb-4450-b37e-8c8124ff3edf}" ma:sspId="3677b756-bb6c-42c0-a500-a3c5d40b597f" ma:termSetId="decac1a2-82ce-48f7-8d85-7a15e0053c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68bc15e-2c64-4d00-9618-cf03b2adea11}" ma:internalName="TaxCatchAll" ma:showField="CatchAllData" ma:web="0f8131cf-d214-4231-8a2d-35031a512234">
      <xsd:complexType>
        <xsd:complexContent>
          <xsd:extension base="dms:MultiChoiceLookup">
            <xsd:sequence>
              <xsd:element name="Value" type="dms:Lookup" maxOccurs="unbounded" minOccurs="0" nillable="true"/>
            </xsd:sequence>
          </xsd:extension>
        </xsd:complexContent>
      </xsd:complexType>
    </xsd:element>
    <xsd:element name="DG" ma:index="11" nillable="true" ma:displayName="DG" ma:default="IOD" ma:format="Dropdown" ma:internalName="DG">
      <xsd:simpleType>
        <xsd:restriction base="dms:Choice">
          <xsd:enumeration value="IOD"/>
          <xsd:enumeration value="R&amp;O"/>
          <xsd:enumeration value="PP"/>
          <xsd:enumeration value="FAP"/>
          <xsd:enumeration value="V&amp;D"/>
          <xsd:enumeration value="SB,B&amp;I"/>
          <xsd:enumeration value="DVV"/>
          <xsd:enumeration value="EMPREVA"/>
          <xsd:enumeration value="Beleidsorgaan"/>
          <xsd:enumeration value="V"/>
        </xsd:restriction>
      </xsd:simpleType>
    </xsd:element>
    <xsd:element name="Dossierbeheerder" ma:index="12" nillable="true" ma:displayName="Dossierbeheerder" ma:list="UserInfo" ma:SharePointGroup="5" ma:internalName="Dossierbeheerd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aar" ma:index="13" nillable="true" ma:displayName="Jaar" ma:format="Dropdown" ma:internalName="Jaar">
      <xsd:simpleType>
        <xsd:restriction base="dms:Choice">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enumeration value="2031"/>
          <xsd:enumeration value="2032"/>
          <xsd:enumeration value="2033"/>
          <xsd:enumeration value="2034"/>
          <xsd:enumeration value="2035"/>
          <xsd:enumeration value="2036"/>
          <xsd:enumeration value="2037"/>
          <xsd:enumeration value="2038"/>
          <xsd:enumeration value="2039"/>
          <xsd:enumeration value="2040"/>
          <xsd:enumeration value="2041"/>
          <xsd:enumeration value="2042"/>
          <xsd:enumeration value="2043"/>
          <xsd:enumeration value="2044"/>
          <xsd:enumeration value="2045"/>
          <xsd:enumeration value="2046"/>
          <xsd:enumeration value="2047"/>
          <xsd:enumeration value="2048"/>
          <xsd:enumeration value="2049"/>
          <xsd:enumeration value="2050"/>
          <xsd:enumeration value="2051"/>
          <xsd:enumeration value="2052"/>
          <xsd:enumeration value="2053"/>
          <xsd:enumeration value="2054"/>
          <xsd:enumeration value="2055"/>
          <xsd:enumeration value="2056"/>
          <xsd:enumeration value="2057"/>
          <xsd:enumeration value="2058"/>
          <xsd:enumeration value="2059"/>
          <xsd:enumeration value="2060"/>
          <xsd:enumeration value="2061"/>
          <xsd:enumeration value="2062"/>
          <xsd:enumeration value="2063"/>
          <xsd:enumeration value="2064"/>
          <xsd:enumeration value="2065"/>
        </xsd:restriction>
      </xsd:simpleType>
    </xsd:element>
    <xsd:element name="Maand" ma:index="14" nillable="true" ma:displayName="Maand" ma:format="Dropdown" ma:internalName="Maand">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mcea524694d040148f155506454e4595" ma:index="16" nillable="true" ma:taxonomy="true" ma:internalName="mcea524694d040148f155506454e4595" ma:taxonomyFieldName="Procurement_x0020_officer_x002F_assistant" ma:displayName="Procurement officer/assistant" ma:default="" ma:fieldId="{6cea5246-94d0-4014-8f15-5506454e4595}" ma:sspId="3677b756-bb6c-42c0-a500-a3c5d40b597f" ma:termSetId="76ea0f89-fca9-47f0-ad44-66ea1752152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4a37fd-8249-4f52-8433-5d285dcbe4de" elementFormDefault="qualified">
    <xsd:import namespace="http://schemas.microsoft.com/office/2006/documentManagement/types"/>
    <xsd:import namespace="http://schemas.microsoft.com/office/infopath/2007/PartnerControls"/>
    <xsd:element name="Percelen" ma:index="17" nillable="true" ma:displayName="Percelen" ma:decimals="0" ma:internalName="Percelen">
      <xsd:simpleType>
        <xsd:restriction base="dms:Number"/>
      </xsd:simpleType>
    </xsd:element>
    <xsd:element name="Procedure" ma:index="18" nillable="true" ma:displayName="Procedure" ma:default="OP" ma:format="Dropdown" ma:internalName="Procedure">
      <xsd:simpleType>
        <xsd:restriction base="dms:Choice">
          <xsd:enumeration value="OP"/>
          <xsd:enumeration value="N-OP"/>
          <xsd:enumeration value="MMO"/>
          <xsd:enumeration value="VOPMVB"/>
          <xsd:enumeration value="OPZVB"/>
          <xsd:enumeration value="CONS"/>
        </xsd:restriction>
      </xsd:simpleType>
    </xsd:element>
    <xsd:element name="Aankoopcentrale" ma:index="19" nillable="true" ma:displayName="Aankoopcentrale" ma:default="1" ma:internalName="Aankoopcentrale">
      <xsd:simpleType>
        <xsd:restriction base="dms:Boolean"/>
      </xsd:simpleType>
    </xsd:element>
    <xsd:element name="GO" ma:index="20" nillable="true" ma:displayName="GO" ma:internalName="GO">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Hoofddossier" ma:index="25" ma:displayName="Hoofddossier" ma:internalName="Hoofddossier">
      <xsd:simpleType>
        <xsd:restriction base="dms:Text">
          <xsd:maxLength value="255"/>
        </xsd:restriction>
      </xsd:simpleType>
    </xsd:element>
    <xsd:element name="i71ba53c4bda458bbd044e4d82d24fd8" ma:index="27" nillable="true" ma:taxonomy="true" ma:internalName="i71ba53c4bda458bbd044e4d82d24fd8" ma:taxonomyFieldName="Subdossier" ma:displayName="Subdossier" ma:default="" ma:fieldId="{271ba53c-4bda-458b-bd04-4e4d82d24fd8}" ma:sspId="3677b756-bb6c-42c0-a500-a3c5d40b597f" ma:termSetId="6fac9a8b-c008-4246-af03-177d5df87c35" ma:anchorId="00000000-0000-0000-0000-000000000000"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f8131cf-d214-4231-8a2d-35031a512234">
      <Value>5</Value>
      <Value>25</Value>
    </TaxCatchAll>
    <lcf76f155ced4ddcb4097134ff3c332f xmlns="1e4a37fd-8249-4f52-8433-5d285dcbe4de">
      <Terms xmlns="http://schemas.microsoft.com/office/infopath/2007/PartnerControls"/>
    </lcf76f155ced4ddcb4097134ff3c332f>
    <Percelen xmlns="1e4a37fd-8249-4f52-8433-5d285dcbe4de" xsi:nil="true"/>
    <Aankoopcentrale xmlns="1e4a37fd-8249-4f52-8433-5d285dcbe4de">false</Aankoopcentrale>
    <i71ba53c4bda458bbd044e4d82d24fd8 xmlns="1e4a37fd-8249-4f52-8433-5d285dcbe4de">
      <Terms xmlns="http://schemas.microsoft.com/office/infopath/2007/PartnerControls"/>
    </i71ba53c4bda458bbd044e4d82d24fd8>
    <Maand xmlns="0f8131cf-d214-4231-8a2d-35031a512234">September</Maand>
    <mcea524694d040148f155506454e4595 xmlns="0f8131cf-d214-4231-8a2d-35031a512234">
      <Terms xmlns="http://schemas.microsoft.com/office/infopath/2007/PartnerControls">
        <TermInfo xmlns="http://schemas.microsoft.com/office/infopath/2007/PartnerControls">
          <TermName xmlns="http://schemas.microsoft.com/office/infopath/2007/PartnerControls">Sofie Claeskens</TermName>
          <TermId xmlns="http://schemas.microsoft.com/office/infopath/2007/PartnerControls">4cb14c1b-b14a-45c0-9c9d-d0d90f171370</TermId>
        </TermInfo>
      </Terms>
    </mcea524694d040148f155506454e4595>
    <Dossierbeheerder xmlns="0f8131cf-d214-4231-8a2d-35031a512234">
      <UserInfo>
        <DisplayName/>
        <AccountId xsi:nil="true"/>
        <AccountType/>
      </UserInfo>
    </Dossierbeheerder>
    <GO xmlns="1e4a37fd-8249-4f52-8433-5d285dcbe4de" xsi:nil="true"/>
    <Hoofddossier xmlns="1e4a37fd-8249-4f52-8433-5d285dcbe4de">BOSA 0052 - academische partner</Hoofddossier>
    <nbf46890c6eb4450b37e8c8124ff3edf xmlns="0f8131cf-d214-4231-8a2d-35031a512234">
      <Terms xmlns="http://schemas.microsoft.com/office/infopath/2007/PartnerControls">
        <TermInfo xmlns="http://schemas.microsoft.com/office/infopath/2007/PartnerControls">
          <TermName xmlns="http://schemas.microsoft.com/office/infopath/2007/PartnerControls">Operationeel</TermName>
          <TermId xmlns="http://schemas.microsoft.com/office/infopath/2007/PartnerControls">a90d5477-c1ca-45e0-863a-986986b1ebff</TermId>
        </TermInfo>
      </Terms>
    </nbf46890c6eb4450b37e8c8124ff3edf>
    <DG xmlns="0f8131cf-d214-4231-8a2d-35031a512234">R&amp;O</DG>
    <Procedure xmlns="1e4a37fd-8249-4f52-8433-5d285dcbe4de">OPZVB</Procedure>
    <Jaar xmlns="0f8131cf-d214-4231-8a2d-35031a512234">2025</Jaar>
  </documentManagement>
</p:properties>
</file>

<file path=customXml/itemProps1.xml><?xml version="1.0" encoding="utf-8"?>
<ds:datastoreItem xmlns:ds="http://schemas.openxmlformats.org/officeDocument/2006/customXml" ds:itemID="{F91963D0-E9BF-427F-B957-02FA6E1D5315}">
  <ds:schemaRefs>
    <ds:schemaRef ds:uri="http://schemas.microsoft.com/sharepoint/v3/contenttype/forms"/>
  </ds:schemaRefs>
</ds:datastoreItem>
</file>

<file path=customXml/itemProps2.xml><?xml version="1.0" encoding="utf-8"?>
<ds:datastoreItem xmlns:ds="http://schemas.openxmlformats.org/officeDocument/2006/customXml" ds:itemID="{45B40A19-025A-8D47-9DA9-C3515AD37713}">
  <ds:schemaRefs>
    <ds:schemaRef ds:uri="http://schemas.openxmlformats.org/officeDocument/2006/bibliography"/>
  </ds:schemaRefs>
</ds:datastoreItem>
</file>

<file path=customXml/itemProps3.xml><?xml version="1.0" encoding="utf-8"?>
<ds:datastoreItem xmlns:ds="http://schemas.openxmlformats.org/officeDocument/2006/customXml" ds:itemID="{0496BC55-D63C-45E3-A82C-1D6C1D4F6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8131cf-d214-4231-8a2d-35031a512234"/>
    <ds:schemaRef ds:uri="1e4a37fd-8249-4f52-8433-5d285dcbe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9A94B-A9C5-4EC6-8992-82236EA409FD}">
  <ds:schemaRefs>
    <ds:schemaRef ds:uri="http://schemas.microsoft.com/office/2006/metadata/properties"/>
    <ds:schemaRef ds:uri="http://schemas.microsoft.com/office/infopath/2007/PartnerControls"/>
    <ds:schemaRef ds:uri="0f8131cf-d214-4231-8a2d-35031a512234"/>
    <ds:schemaRef ds:uri="1e4a37fd-8249-4f52-8433-5d285dcbe4de"/>
  </ds:schemaRefs>
</ds:datastoreItem>
</file>

<file path=docMetadata/LabelInfo.xml><?xml version="1.0" encoding="utf-8"?>
<clbl:labelList xmlns:clbl="http://schemas.microsoft.com/office/2020/mipLabelMetadata">
  <clbl:label id="{66c008a4-b565-49a9-93c9-c1e64cad2e11}" enabled="0" method="" siteId="{66c008a4-b565-49a9-93c9-c1e64cad2e11}" removed="1"/>
</clbl:labelList>
</file>

<file path=docProps/app.xml><?xml version="1.0" encoding="utf-8"?>
<Properties xmlns="http://schemas.openxmlformats.org/officeDocument/2006/extended-properties" xmlns:vt="http://schemas.openxmlformats.org/officeDocument/2006/docPropsVTypes">
  <Template>Normal</Template>
  <TotalTime>3</TotalTime>
  <Pages>72</Pages>
  <Words>18552</Words>
  <Characters>102036</Characters>
  <Application>Microsoft Office Word</Application>
  <DocSecurity>0</DocSecurity>
  <Lines>850</Lines>
  <Paragraphs>240</Paragraphs>
  <ScaleCrop>false</ScaleCrop>
  <HeadingPairs>
    <vt:vector size="2" baseType="variant">
      <vt:variant>
        <vt:lpstr>Titel</vt:lpstr>
      </vt:variant>
      <vt:variant>
        <vt:i4>1</vt:i4>
      </vt:variant>
    </vt:vector>
  </HeadingPairs>
  <TitlesOfParts>
    <vt:vector size="1" baseType="lpstr">
      <vt:lpstr>03 Bestek diensten opzvb open piste</vt:lpstr>
    </vt:vector>
  </TitlesOfParts>
  <Company/>
  <LinksUpToDate>false</LinksUpToDate>
  <CharactersWithSpaces>120348</CharactersWithSpaces>
  <SharedDoc>false</SharedDoc>
  <HLinks>
    <vt:vector size="384" baseType="variant">
      <vt:variant>
        <vt:i4>3997732</vt:i4>
      </vt:variant>
      <vt:variant>
        <vt:i4>366</vt:i4>
      </vt:variant>
      <vt:variant>
        <vt:i4>0</vt:i4>
      </vt:variant>
      <vt:variant>
        <vt:i4>5</vt:i4>
      </vt:variant>
      <vt:variant>
        <vt:lpwstr>https://www.gegevensbeschermingsautoriteit.be/publications/aanbeveling-nr.-06-2017.pdf</vt:lpwstr>
      </vt:variant>
      <vt:variant>
        <vt:lpwstr/>
      </vt:variant>
      <vt:variant>
        <vt:i4>458764</vt:i4>
      </vt:variant>
      <vt:variant>
        <vt:i4>363</vt:i4>
      </vt:variant>
      <vt:variant>
        <vt:i4>0</vt:i4>
      </vt:variant>
      <vt:variant>
        <vt:i4>5</vt:i4>
      </vt:variant>
      <vt:variant>
        <vt:lpwstr>https://bosa.belgium.be/nl/themas/strategische-ondersteuning/organisatiecultuur/integriteit/een-integriteitsschending-melden</vt:lpwstr>
      </vt:variant>
      <vt:variant>
        <vt:lpwstr/>
      </vt:variant>
      <vt:variant>
        <vt:i4>1572883</vt:i4>
      </vt:variant>
      <vt:variant>
        <vt:i4>360</vt:i4>
      </vt:variant>
      <vt:variant>
        <vt:i4>0</vt:i4>
      </vt:variant>
      <vt:variant>
        <vt:i4>5</vt:i4>
      </vt:variant>
      <vt:variant>
        <vt:lpwstr>https://gcloudbelgium.sharepoint.com/sites/BOSAknow/Intranet/NL/Pages/HR.aspx</vt:lpwstr>
      </vt:variant>
      <vt:variant>
        <vt:lpwstr/>
      </vt:variant>
      <vt:variant>
        <vt:i4>2818094</vt:i4>
      </vt:variant>
      <vt:variant>
        <vt:i4>357</vt:i4>
      </vt:variant>
      <vt:variant>
        <vt:i4>0</vt:i4>
      </vt:variant>
      <vt:variant>
        <vt:i4>5</vt:i4>
      </vt:variant>
      <vt:variant>
        <vt:lpwstr>https://gcloudbelgium.sharepoint.com/sites/BOSAknow/Intranet/NL/welzijn/diensten-en-personen/preventieadviseurs-psychosociale-aspecten</vt:lpwstr>
      </vt:variant>
      <vt:variant>
        <vt:lpwstr/>
      </vt:variant>
      <vt:variant>
        <vt:i4>3211316</vt:i4>
      </vt:variant>
      <vt:variant>
        <vt:i4>354</vt:i4>
      </vt:variant>
      <vt:variant>
        <vt:i4>0</vt:i4>
      </vt:variant>
      <vt:variant>
        <vt:i4>5</vt:i4>
      </vt:variant>
      <vt:variant>
        <vt:lpwstr>https://gcloudbelgium.sharepoint.com/sites/BOSAknow/Intranet/NL/Pages/Vertrouwenspersonen.aspx</vt:lpwstr>
      </vt:variant>
      <vt:variant>
        <vt:lpwstr/>
      </vt:variant>
      <vt:variant>
        <vt:i4>1638479</vt:i4>
      </vt:variant>
      <vt:variant>
        <vt:i4>351</vt:i4>
      </vt:variant>
      <vt:variant>
        <vt:i4>0</vt:i4>
      </vt:variant>
      <vt:variant>
        <vt:i4>5</vt:i4>
      </vt:variant>
      <vt:variant>
        <vt:lpwstr>http://www.werkenvoor.be/</vt:lpwstr>
      </vt:variant>
      <vt:variant>
        <vt:lpwstr/>
      </vt:variant>
      <vt:variant>
        <vt:i4>2621511</vt:i4>
      </vt:variant>
      <vt:variant>
        <vt:i4>336</vt:i4>
      </vt:variant>
      <vt:variant>
        <vt:i4>0</vt:i4>
      </vt:variant>
      <vt:variant>
        <vt:i4>5</vt:i4>
      </vt:variant>
      <vt:variant>
        <vt:lpwstr>mailto:iod-fin-account@bosa.fgov.be</vt:lpwstr>
      </vt:variant>
      <vt:variant>
        <vt:lpwstr/>
      </vt:variant>
      <vt:variant>
        <vt:i4>1900661</vt:i4>
      </vt:variant>
      <vt:variant>
        <vt:i4>330</vt:i4>
      </vt:variant>
      <vt:variant>
        <vt:i4>0</vt:i4>
      </vt:variant>
      <vt:variant>
        <vt:i4>5</vt:i4>
      </vt:variant>
      <vt:variant>
        <vt:lpwstr>https://eur03.safelinks.protection.outlook.com/?url=https%3A%2F%2Fmailing.bosa.fgov.be%2Fx%2Fc%2F%3FRcpdCgIhFEDhrbgBdW7RMAT3oTZQ0ArUuankH_rM9i2C6OnA4TMIhxERpuM8AsK8wKgIp2WCEbLBqHzwyQqdmxJPm3ehaTh0vZd2lvK7NQXrt.ipTEE2qrs31KSjUFZqL0681Gy2SpFSHysWZX1S7Hp7XFjzndhPMuL3v3wDA15&amp;data=05%7C02%7Cjonathan.viaene%40bosa.fgov.be%7Cbd7a7ea5f5214e35af8408dc768109b2%7C66c008a4b56549a993c9c1e64cad2e11%7C1%7C0%7C638515543789973403%7CUnknown%7CTWFpbGZsb3d8eyJWIjoiMC4wLjAwMDAiLCJQIjoiV2luMzIiLCJBTiI6Ik1haWwiLCJXVCI6Mn0%3D%7C0%7C%7C%7C&amp;sdata=zaGoi9aut70J4ShZKx5WAjsUBdemrq54ZV7MCI2AT5M%3D&amp;reserved=0</vt:lpwstr>
      </vt:variant>
      <vt:variant>
        <vt:lpwstr/>
      </vt:variant>
      <vt:variant>
        <vt:i4>5701634</vt:i4>
      </vt:variant>
      <vt:variant>
        <vt:i4>327</vt:i4>
      </vt:variant>
      <vt:variant>
        <vt:i4>0</vt:i4>
      </vt:variant>
      <vt:variant>
        <vt:i4>5</vt:i4>
      </vt:variant>
      <vt:variant>
        <vt:lpwstr>https://bosa.service-now.com/eprocurement?lang=nl</vt:lpwstr>
      </vt:variant>
      <vt:variant>
        <vt:lpwstr/>
      </vt:variant>
      <vt:variant>
        <vt:i4>7798888</vt:i4>
      </vt:variant>
      <vt:variant>
        <vt:i4>324</vt:i4>
      </vt:variant>
      <vt:variant>
        <vt:i4>0</vt:i4>
      </vt:variant>
      <vt:variant>
        <vt:i4>5</vt:i4>
      </vt:variant>
      <vt:variant>
        <vt:lpwstr>https://www.publicprocurement.be/nl</vt:lpwstr>
      </vt:variant>
      <vt:variant>
        <vt:lpwstr/>
      </vt:variant>
      <vt:variant>
        <vt:i4>1638471</vt:i4>
      </vt:variant>
      <vt:variant>
        <vt:i4>315</vt:i4>
      </vt:variant>
      <vt:variant>
        <vt:i4>0</vt:i4>
      </vt:variant>
      <vt:variant>
        <vt:i4>5</vt:i4>
      </vt:variant>
      <vt:variant>
        <vt:lpwstr>https://www.publicprocurement.be/</vt:lpwstr>
      </vt:variant>
      <vt:variant>
        <vt:lpwstr/>
      </vt:variant>
      <vt:variant>
        <vt:i4>1572914</vt:i4>
      </vt:variant>
      <vt:variant>
        <vt:i4>308</vt:i4>
      </vt:variant>
      <vt:variant>
        <vt:i4>0</vt:i4>
      </vt:variant>
      <vt:variant>
        <vt:i4>5</vt:i4>
      </vt:variant>
      <vt:variant>
        <vt:lpwstr/>
      </vt:variant>
      <vt:variant>
        <vt:lpwstr>_Toc187837780</vt:lpwstr>
      </vt:variant>
      <vt:variant>
        <vt:i4>1507378</vt:i4>
      </vt:variant>
      <vt:variant>
        <vt:i4>302</vt:i4>
      </vt:variant>
      <vt:variant>
        <vt:i4>0</vt:i4>
      </vt:variant>
      <vt:variant>
        <vt:i4>5</vt:i4>
      </vt:variant>
      <vt:variant>
        <vt:lpwstr/>
      </vt:variant>
      <vt:variant>
        <vt:lpwstr>_Toc187837779</vt:lpwstr>
      </vt:variant>
      <vt:variant>
        <vt:i4>1507378</vt:i4>
      </vt:variant>
      <vt:variant>
        <vt:i4>296</vt:i4>
      </vt:variant>
      <vt:variant>
        <vt:i4>0</vt:i4>
      </vt:variant>
      <vt:variant>
        <vt:i4>5</vt:i4>
      </vt:variant>
      <vt:variant>
        <vt:lpwstr/>
      </vt:variant>
      <vt:variant>
        <vt:lpwstr>_Toc187837778</vt:lpwstr>
      </vt:variant>
      <vt:variant>
        <vt:i4>1507378</vt:i4>
      </vt:variant>
      <vt:variant>
        <vt:i4>290</vt:i4>
      </vt:variant>
      <vt:variant>
        <vt:i4>0</vt:i4>
      </vt:variant>
      <vt:variant>
        <vt:i4>5</vt:i4>
      </vt:variant>
      <vt:variant>
        <vt:lpwstr/>
      </vt:variant>
      <vt:variant>
        <vt:lpwstr>_Toc187837777</vt:lpwstr>
      </vt:variant>
      <vt:variant>
        <vt:i4>1507378</vt:i4>
      </vt:variant>
      <vt:variant>
        <vt:i4>284</vt:i4>
      </vt:variant>
      <vt:variant>
        <vt:i4>0</vt:i4>
      </vt:variant>
      <vt:variant>
        <vt:i4>5</vt:i4>
      </vt:variant>
      <vt:variant>
        <vt:lpwstr/>
      </vt:variant>
      <vt:variant>
        <vt:lpwstr>_Toc187837776</vt:lpwstr>
      </vt:variant>
      <vt:variant>
        <vt:i4>1507378</vt:i4>
      </vt:variant>
      <vt:variant>
        <vt:i4>278</vt:i4>
      </vt:variant>
      <vt:variant>
        <vt:i4>0</vt:i4>
      </vt:variant>
      <vt:variant>
        <vt:i4>5</vt:i4>
      </vt:variant>
      <vt:variant>
        <vt:lpwstr/>
      </vt:variant>
      <vt:variant>
        <vt:lpwstr>_Toc187837775</vt:lpwstr>
      </vt:variant>
      <vt:variant>
        <vt:i4>1507378</vt:i4>
      </vt:variant>
      <vt:variant>
        <vt:i4>272</vt:i4>
      </vt:variant>
      <vt:variant>
        <vt:i4>0</vt:i4>
      </vt:variant>
      <vt:variant>
        <vt:i4>5</vt:i4>
      </vt:variant>
      <vt:variant>
        <vt:lpwstr/>
      </vt:variant>
      <vt:variant>
        <vt:lpwstr>_Toc187837774</vt:lpwstr>
      </vt:variant>
      <vt:variant>
        <vt:i4>1507378</vt:i4>
      </vt:variant>
      <vt:variant>
        <vt:i4>266</vt:i4>
      </vt:variant>
      <vt:variant>
        <vt:i4>0</vt:i4>
      </vt:variant>
      <vt:variant>
        <vt:i4>5</vt:i4>
      </vt:variant>
      <vt:variant>
        <vt:lpwstr/>
      </vt:variant>
      <vt:variant>
        <vt:lpwstr>_Toc187837773</vt:lpwstr>
      </vt:variant>
      <vt:variant>
        <vt:i4>1507378</vt:i4>
      </vt:variant>
      <vt:variant>
        <vt:i4>260</vt:i4>
      </vt:variant>
      <vt:variant>
        <vt:i4>0</vt:i4>
      </vt:variant>
      <vt:variant>
        <vt:i4>5</vt:i4>
      </vt:variant>
      <vt:variant>
        <vt:lpwstr/>
      </vt:variant>
      <vt:variant>
        <vt:lpwstr>_Toc187837772</vt:lpwstr>
      </vt:variant>
      <vt:variant>
        <vt:i4>1507378</vt:i4>
      </vt:variant>
      <vt:variant>
        <vt:i4>254</vt:i4>
      </vt:variant>
      <vt:variant>
        <vt:i4>0</vt:i4>
      </vt:variant>
      <vt:variant>
        <vt:i4>5</vt:i4>
      </vt:variant>
      <vt:variant>
        <vt:lpwstr/>
      </vt:variant>
      <vt:variant>
        <vt:lpwstr>_Toc187837771</vt:lpwstr>
      </vt:variant>
      <vt:variant>
        <vt:i4>1507378</vt:i4>
      </vt:variant>
      <vt:variant>
        <vt:i4>248</vt:i4>
      </vt:variant>
      <vt:variant>
        <vt:i4>0</vt:i4>
      </vt:variant>
      <vt:variant>
        <vt:i4>5</vt:i4>
      </vt:variant>
      <vt:variant>
        <vt:lpwstr/>
      </vt:variant>
      <vt:variant>
        <vt:lpwstr>_Toc187837770</vt:lpwstr>
      </vt:variant>
      <vt:variant>
        <vt:i4>1441842</vt:i4>
      </vt:variant>
      <vt:variant>
        <vt:i4>242</vt:i4>
      </vt:variant>
      <vt:variant>
        <vt:i4>0</vt:i4>
      </vt:variant>
      <vt:variant>
        <vt:i4>5</vt:i4>
      </vt:variant>
      <vt:variant>
        <vt:lpwstr/>
      </vt:variant>
      <vt:variant>
        <vt:lpwstr>_Toc187837769</vt:lpwstr>
      </vt:variant>
      <vt:variant>
        <vt:i4>1441842</vt:i4>
      </vt:variant>
      <vt:variant>
        <vt:i4>236</vt:i4>
      </vt:variant>
      <vt:variant>
        <vt:i4>0</vt:i4>
      </vt:variant>
      <vt:variant>
        <vt:i4>5</vt:i4>
      </vt:variant>
      <vt:variant>
        <vt:lpwstr/>
      </vt:variant>
      <vt:variant>
        <vt:lpwstr>_Toc187837768</vt:lpwstr>
      </vt:variant>
      <vt:variant>
        <vt:i4>1441842</vt:i4>
      </vt:variant>
      <vt:variant>
        <vt:i4>230</vt:i4>
      </vt:variant>
      <vt:variant>
        <vt:i4>0</vt:i4>
      </vt:variant>
      <vt:variant>
        <vt:i4>5</vt:i4>
      </vt:variant>
      <vt:variant>
        <vt:lpwstr/>
      </vt:variant>
      <vt:variant>
        <vt:lpwstr>_Toc187837767</vt:lpwstr>
      </vt:variant>
      <vt:variant>
        <vt:i4>1441842</vt:i4>
      </vt:variant>
      <vt:variant>
        <vt:i4>224</vt:i4>
      </vt:variant>
      <vt:variant>
        <vt:i4>0</vt:i4>
      </vt:variant>
      <vt:variant>
        <vt:i4>5</vt:i4>
      </vt:variant>
      <vt:variant>
        <vt:lpwstr/>
      </vt:variant>
      <vt:variant>
        <vt:lpwstr>_Toc187837766</vt:lpwstr>
      </vt:variant>
      <vt:variant>
        <vt:i4>1441842</vt:i4>
      </vt:variant>
      <vt:variant>
        <vt:i4>218</vt:i4>
      </vt:variant>
      <vt:variant>
        <vt:i4>0</vt:i4>
      </vt:variant>
      <vt:variant>
        <vt:i4>5</vt:i4>
      </vt:variant>
      <vt:variant>
        <vt:lpwstr/>
      </vt:variant>
      <vt:variant>
        <vt:lpwstr>_Toc187837765</vt:lpwstr>
      </vt:variant>
      <vt:variant>
        <vt:i4>1441842</vt:i4>
      </vt:variant>
      <vt:variant>
        <vt:i4>212</vt:i4>
      </vt:variant>
      <vt:variant>
        <vt:i4>0</vt:i4>
      </vt:variant>
      <vt:variant>
        <vt:i4>5</vt:i4>
      </vt:variant>
      <vt:variant>
        <vt:lpwstr/>
      </vt:variant>
      <vt:variant>
        <vt:lpwstr>_Toc187837764</vt:lpwstr>
      </vt:variant>
      <vt:variant>
        <vt:i4>1441842</vt:i4>
      </vt:variant>
      <vt:variant>
        <vt:i4>206</vt:i4>
      </vt:variant>
      <vt:variant>
        <vt:i4>0</vt:i4>
      </vt:variant>
      <vt:variant>
        <vt:i4>5</vt:i4>
      </vt:variant>
      <vt:variant>
        <vt:lpwstr/>
      </vt:variant>
      <vt:variant>
        <vt:lpwstr>_Toc187837763</vt:lpwstr>
      </vt:variant>
      <vt:variant>
        <vt:i4>1441842</vt:i4>
      </vt:variant>
      <vt:variant>
        <vt:i4>200</vt:i4>
      </vt:variant>
      <vt:variant>
        <vt:i4>0</vt:i4>
      </vt:variant>
      <vt:variant>
        <vt:i4>5</vt:i4>
      </vt:variant>
      <vt:variant>
        <vt:lpwstr/>
      </vt:variant>
      <vt:variant>
        <vt:lpwstr>_Toc187837762</vt:lpwstr>
      </vt:variant>
      <vt:variant>
        <vt:i4>1441842</vt:i4>
      </vt:variant>
      <vt:variant>
        <vt:i4>194</vt:i4>
      </vt:variant>
      <vt:variant>
        <vt:i4>0</vt:i4>
      </vt:variant>
      <vt:variant>
        <vt:i4>5</vt:i4>
      </vt:variant>
      <vt:variant>
        <vt:lpwstr/>
      </vt:variant>
      <vt:variant>
        <vt:lpwstr>_Toc187837761</vt:lpwstr>
      </vt:variant>
      <vt:variant>
        <vt:i4>1441842</vt:i4>
      </vt:variant>
      <vt:variant>
        <vt:i4>188</vt:i4>
      </vt:variant>
      <vt:variant>
        <vt:i4>0</vt:i4>
      </vt:variant>
      <vt:variant>
        <vt:i4>5</vt:i4>
      </vt:variant>
      <vt:variant>
        <vt:lpwstr/>
      </vt:variant>
      <vt:variant>
        <vt:lpwstr>_Toc187837760</vt:lpwstr>
      </vt:variant>
      <vt:variant>
        <vt:i4>1376306</vt:i4>
      </vt:variant>
      <vt:variant>
        <vt:i4>182</vt:i4>
      </vt:variant>
      <vt:variant>
        <vt:i4>0</vt:i4>
      </vt:variant>
      <vt:variant>
        <vt:i4>5</vt:i4>
      </vt:variant>
      <vt:variant>
        <vt:lpwstr/>
      </vt:variant>
      <vt:variant>
        <vt:lpwstr>_Toc187837759</vt:lpwstr>
      </vt:variant>
      <vt:variant>
        <vt:i4>1376306</vt:i4>
      </vt:variant>
      <vt:variant>
        <vt:i4>176</vt:i4>
      </vt:variant>
      <vt:variant>
        <vt:i4>0</vt:i4>
      </vt:variant>
      <vt:variant>
        <vt:i4>5</vt:i4>
      </vt:variant>
      <vt:variant>
        <vt:lpwstr/>
      </vt:variant>
      <vt:variant>
        <vt:lpwstr>_Toc187837758</vt:lpwstr>
      </vt:variant>
      <vt:variant>
        <vt:i4>1376306</vt:i4>
      </vt:variant>
      <vt:variant>
        <vt:i4>170</vt:i4>
      </vt:variant>
      <vt:variant>
        <vt:i4>0</vt:i4>
      </vt:variant>
      <vt:variant>
        <vt:i4>5</vt:i4>
      </vt:variant>
      <vt:variant>
        <vt:lpwstr/>
      </vt:variant>
      <vt:variant>
        <vt:lpwstr>_Toc187837757</vt:lpwstr>
      </vt:variant>
      <vt:variant>
        <vt:i4>1376306</vt:i4>
      </vt:variant>
      <vt:variant>
        <vt:i4>164</vt:i4>
      </vt:variant>
      <vt:variant>
        <vt:i4>0</vt:i4>
      </vt:variant>
      <vt:variant>
        <vt:i4>5</vt:i4>
      </vt:variant>
      <vt:variant>
        <vt:lpwstr/>
      </vt:variant>
      <vt:variant>
        <vt:lpwstr>_Toc187837756</vt:lpwstr>
      </vt:variant>
      <vt:variant>
        <vt:i4>1376306</vt:i4>
      </vt:variant>
      <vt:variant>
        <vt:i4>158</vt:i4>
      </vt:variant>
      <vt:variant>
        <vt:i4>0</vt:i4>
      </vt:variant>
      <vt:variant>
        <vt:i4>5</vt:i4>
      </vt:variant>
      <vt:variant>
        <vt:lpwstr/>
      </vt:variant>
      <vt:variant>
        <vt:lpwstr>_Toc187837755</vt:lpwstr>
      </vt:variant>
      <vt:variant>
        <vt:i4>1376306</vt:i4>
      </vt:variant>
      <vt:variant>
        <vt:i4>152</vt:i4>
      </vt:variant>
      <vt:variant>
        <vt:i4>0</vt:i4>
      </vt:variant>
      <vt:variant>
        <vt:i4>5</vt:i4>
      </vt:variant>
      <vt:variant>
        <vt:lpwstr/>
      </vt:variant>
      <vt:variant>
        <vt:lpwstr>_Toc187837754</vt:lpwstr>
      </vt:variant>
      <vt:variant>
        <vt:i4>1376306</vt:i4>
      </vt:variant>
      <vt:variant>
        <vt:i4>146</vt:i4>
      </vt:variant>
      <vt:variant>
        <vt:i4>0</vt:i4>
      </vt:variant>
      <vt:variant>
        <vt:i4>5</vt:i4>
      </vt:variant>
      <vt:variant>
        <vt:lpwstr/>
      </vt:variant>
      <vt:variant>
        <vt:lpwstr>_Toc187837753</vt:lpwstr>
      </vt:variant>
      <vt:variant>
        <vt:i4>1376306</vt:i4>
      </vt:variant>
      <vt:variant>
        <vt:i4>140</vt:i4>
      </vt:variant>
      <vt:variant>
        <vt:i4>0</vt:i4>
      </vt:variant>
      <vt:variant>
        <vt:i4>5</vt:i4>
      </vt:variant>
      <vt:variant>
        <vt:lpwstr/>
      </vt:variant>
      <vt:variant>
        <vt:lpwstr>_Toc187837752</vt:lpwstr>
      </vt:variant>
      <vt:variant>
        <vt:i4>1376306</vt:i4>
      </vt:variant>
      <vt:variant>
        <vt:i4>134</vt:i4>
      </vt:variant>
      <vt:variant>
        <vt:i4>0</vt:i4>
      </vt:variant>
      <vt:variant>
        <vt:i4>5</vt:i4>
      </vt:variant>
      <vt:variant>
        <vt:lpwstr/>
      </vt:variant>
      <vt:variant>
        <vt:lpwstr>_Toc187837751</vt:lpwstr>
      </vt:variant>
      <vt:variant>
        <vt:i4>1376306</vt:i4>
      </vt:variant>
      <vt:variant>
        <vt:i4>128</vt:i4>
      </vt:variant>
      <vt:variant>
        <vt:i4>0</vt:i4>
      </vt:variant>
      <vt:variant>
        <vt:i4>5</vt:i4>
      </vt:variant>
      <vt:variant>
        <vt:lpwstr/>
      </vt:variant>
      <vt:variant>
        <vt:lpwstr>_Toc187837750</vt:lpwstr>
      </vt:variant>
      <vt:variant>
        <vt:i4>1310770</vt:i4>
      </vt:variant>
      <vt:variant>
        <vt:i4>122</vt:i4>
      </vt:variant>
      <vt:variant>
        <vt:i4>0</vt:i4>
      </vt:variant>
      <vt:variant>
        <vt:i4>5</vt:i4>
      </vt:variant>
      <vt:variant>
        <vt:lpwstr/>
      </vt:variant>
      <vt:variant>
        <vt:lpwstr>_Toc187837749</vt:lpwstr>
      </vt:variant>
      <vt:variant>
        <vt:i4>1310770</vt:i4>
      </vt:variant>
      <vt:variant>
        <vt:i4>116</vt:i4>
      </vt:variant>
      <vt:variant>
        <vt:i4>0</vt:i4>
      </vt:variant>
      <vt:variant>
        <vt:i4>5</vt:i4>
      </vt:variant>
      <vt:variant>
        <vt:lpwstr/>
      </vt:variant>
      <vt:variant>
        <vt:lpwstr>_Toc187837748</vt:lpwstr>
      </vt:variant>
      <vt:variant>
        <vt:i4>1310770</vt:i4>
      </vt:variant>
      <vt:variant>
        <vt:i4>110</vt:i4>
      </vt:variant>
      <vt:variant>
        <vt:i4>0</vt:i4>
      </vt:variant>
      <vt:variant>
        <vt:i4>5</vt:i4>
      </vt:variant>
      <vt:variant>
        <vt:lpwstr/>
      </vt:variant>
      <vt:variant>
        <vt:lpwstr>_Toc187837747</vt:lpwstr>
      </vt:variant>
      <vt:variant>
        <vt:i4>1310770</vt:i4>
      </vt:variant>
      <vt:variant>
        <vt:i4>104</vt:i4>
      </vt:variant>
      <vt:variant>
        <vt:i4>0</vt:i4>
      </vt:variant>
      <vt:variant>
        <vt:i4>5</vt:i4>
      </vt:variant>
      <vt:variant>
        <vt:lpwstr/>
      </vt:variant>
      <vt:variant>
        <vt:lpwstr>_Toc187837746</vt:lpwstr>
      </vt:variant>
      <vt:variant>
        <vt:i4>1310770</vt:i4>
      </vt:variant>
      <vt:variant>
        <vt:i4>98</vt:i4>
      </vt:variant>
      <vt:variant>
        <vt:i4>0</vt:i4>
      </vt:variant>
      <vt:variant>
        <vt:i4>5</vt:i4>
      </vt:variant>
      <vt:variant>
        <vt:lpwstr/>
      </vt:variant>
      <vt:variant>
        <vt:lpwstr>_Toc187837745</vt:lpwstr>
      </vt:variant>
      <vt:variant>
        <vt:i4>1310770</vt:i4>
      </vt:variant>
      <vt:variant>
        <vt:i4>92</vt:i4>
      </vt:variant>
      <vt:variant>
        <vt:i4>0</vt:i4>
      </vt:variant>
      <vt:variant>
        <vt:i4>5</vt:i4>
      </vt:variant>
      <vt:variant>
        <vt:lpwstr/>
      </vt:variant>
      <vt:variant>
        <vt:lpwstr>_Toc187837744</vt:lpwstr>
      </vt:variant>
      <vt:variant>
        <vt:i4>1310770</vt:i4>
      </vt:variant>
      <vt:variant>
        <vt:i4>86</vt:i4>
      </vt:variant>
      <vt:variant>
        <vt:i4>0</vt:i4>
      </vt:variant>
      <vt:variant>
        <vt:i4>5</vt:i4>
      </vt:variant>
      <vt:variant>
        <vt:lpwstr/>
      </vt:variant>
      <vt:variant>
        <vt:lpwstr>_Toc187837743</vt:lpwstr>
      </vt:variant>
      <vt:variant>
        <vt:i4>1310770</vt:i4>
      </vt:variant>
      <vt:variant>
        <vt:i4>80</vt:i4>
      </vt:variant>
      <vt:variant>
        <vt:i4>0</vt:i4>
      </vt:variant>
      <vt:variant>
        <vt:i4>5</vt:i4>
      </vt:variant>
      <vt:variant>
        <vt:lpwstr/>
      </vt:variant>
      <vt:variant>
        <vt:lpwstr>_Toc187837742</vt:lpwstr>
      </vt:variant>
      <vt:variant>
        <vt:i4>1310770</vt:i4>
      </vt:variant>
      <vt:variant>
        <vt:i4>74</vt:i4>
      </vt:variant>
      <vt:variant>
        <vt:i4>0</vt:i4>
      </vt:variant>
      <vt:variant>
        <vt:i4>5</vt:i4>
      </vt:variant>
      <vt:variant>
        <vt:lpwstr/>
      </vt:variant>
      <vt:variant>
        <vt:lpwstr>_Toc187837741</vt:lpwstr>
      </vt:variant>
      <vt:variant>
        <vt:i4>1310770</vt:i4>
      </vt:variant>
      <vt:variant>
        <vt:i4>68</vt:i4>
      </vt:variant>
      <vt:variant>
        <vt:i4>0</vt:i4>
      </vt:variant>
      <vt:variant>
        <vt:i4>5</vt:i4>
      </vt:variant>
      <vt:variant>
        <vt:lpwstr/>
      </vt:variant>
      <vt:variant>
        <vt:lpwstr>_Toc187837740</vt:lpwstr>
      </vt:variant>
      <vt:variant>
        <vt:i4>1245234</vt:i4>
      </vt:variant>
      <vt:variant>
        <vt:i4>62</vt:i4>
      </vt:variant>
      <vt:variant>
        <vt:i4>0</vt:i4>
      </vt:variant>
      <vt:variant>
        <vt:i4>5</vt:i4>
      </vt:variant>
      <vt:variant>
        <vt:lpwstr/>
      </vt:variant>
      <vt:variant>
        <vt:lpwstr>_Toc187837739</vt:lpwstr>
      </vt:variant>
      <vt:variant>
        <vt:i4>1245234</vt:i4>
      </vt:variant>
      <vt:variant>
        <vt:i4>56</vt:i4>
      </vt:variant>
      <vt:variant>
        <vt:i4>0</vt:i4>
      </vt:variant>
      <vt:variant>
        <vt:i4>5</vt:i4>
      </vt:variant>
      <vt:variant>
        <vt:lpwstr/>
      </vt:variant>
      <vt:variant>
        <vt:lpwstr>_Toc187837738</vt:lpwstr>
      </vt:variant>
      <vt:variant>
        <vt:i4>1245234</vt:i4>
      </vt:variant>
      <vt:variant>
        <vt:i4>50</vt:i4>
      </vt:variant>
      <vt:variant>
        <vt:i4>0</vt:i4>
      </vt:variant>
      <vt:variant>
        <vt:i4>5</vt:i4>
      </vt:variant>
      <vt:variant>
        <vt:lpwstr/>
      </vt:variant>
      <vt:variant>
        <vt:lpwstr>_Toc187837737</vt:lpwstr>
      </vt:variant>
      <vt:variant>
        <vt:i4>1245234</vt:i4>
      </vt:variant>
      <vt:variant>
        <vt:i4>44</vt:i4>
      </vt:variant>
      <vt:variant>
        <vt:i4>0</vt:i4>
      </vt:variant>
      <vt:variant>
        <vt:i4>5</vt:i4>
      </vt:variant>
      <vt:variant>
        <vt:lpwstr/>
      </vt:variant>
      <vt:variant>
        <vt:lpwstr>_Toc187837736</vt:lpwstr>
      </vt:variant>
      <vt:variant>
        <vt:i4>1245234</vt:i4>
      </vt:variant>
      <vt:variant>
        <vt:i4>38</vt:i4>
      </vt:variant>
      <vt:variant>
        <vt:i4>0</vt:i4>
      </vt:variant>
      <vt:variant>
        <vt:i4>5</vt:i4>
      </vt:variant>
      <vt:variant>
        <vt:lpwstr/>
      </vt:variant>
      <vt:variant>
        <vt:lpwstr>_Toc187837735</vt:lpwstr>
      </vt:variant>
      <vt:variant>
        <vt:i4>1245234</vt:i4>
      </vt:variant>
      <vt:variant>
        <vt:i4>32</vt:i4>
      </vt:variant>
      <vt:variant>
        <vt:i4>0</vt:i4>
      </vt:variant>
      <vt:variant>
        <vt:i4>5</vt:i4>
      </vt:variant>
      <vt:variant>
        <vt:lpwstr/>
      </vt:variant>
      <vt:variant>
        <vt:lpwstr>_Toc187837734</vt:lpwstr>
      </vt:variant>
      <vt:variant>
        <vt:i4>1245234</vt:i4>
      </vt:variant>
      <vt:variant>
        <vt:i4>26</vt:i4>
      </vt:variant>
      <vt:variant>
        <vt:i4>0</vt:i4>
      </vt:variant>
      <vt:variant>
        <vt:i4>5</vt:i4>
      </vt:variant>
      <vt:variant>
        <vt:lpwstr/>
      </vt:variant>
      <vt:variant>
        <vt:lpwstr>_Toc187837733</vt:lpwstr>
      </vt:variant>
      <vt:variant>
        <vt:i4>1245234</vt:i4>
      </vt:variant>
      <vt:variant>
        <vt:i4>20</vt:i4>
      </vt:variant>
      <vt:variant>
        <vt:i4>0</vt:i4>
      </vt:variant>
      <vt:variant>
        <vt:i4>5</vt:i4>
      </vt:variant>
      <vt:variant>
        <vt:lpwstr/>
      </vt:variant>
      <vt:variant>
        <vt:lpwstr>_Toc187837732</vt:lpwstr>
      </vt:variant>
      <vt:variant>
        <vt:i4>1245234</vt:i4>
      </vt:variant>
      <vt:variant>
        <vt:i4>14</vt:i4>
      </vt:variant>
      <vt:variant>
        <vt:i4>0</vt:i4>
      </vt:variant>
      <vt:variant>
        <vt:i4>5</vt:i4>
      </vt:variant>
      <vt:variant>
        <vt:lpwstr/>
      </vt:variant>
      <vt:variant>
        <vt:lpwstr>_Toc187837731</vt:lpwstr>
      </vt:variant>
      <vt:variant>
        <vt:i4>1245234</vt:i4>
      </vt:variant>
      <vt:variant>
        <vt:i4>8</vt:i4>
      </vt:variant>
      <vt:variant>
        <vt:i4>0</vt:i4>
      </vt:variant>
      <vt:variant>
        <vt:i4>5</vt:i4>
      </vt:variant>
      <vt:variant>
        <vt:lpwstr/>
      </vt:variant>
      <vt:variant>
        <vt:lpwstr>_Toc187837730</vt:lpwstr>
      </vt:variant>
      <vt:variant>
        <vt:i4>1179698</vt:i4>
      </vt:variant>
      <vt:variant>
        <vt:i4>2</vt:i4>
      </vt:variant>
      <vt:variant>
        <vt:i4>0</vt:i4>
      </vt:variant>
      <vt:variant>
        <vt:i4>5</vt:i4>
      </vt:variant>
      <vt:variant>
        <vt:lpwstr/>
      </vt:variant>
      <vt:variant>
        <vt:lpwstr>_Toc187837729</vt:lpwstr>
      </vt:variant>
      <vt:variant>
        <vt:i4>6291571</vt:i4>
      </vt:variant>
      <vt:variant>
        <vt:i4>0</vt:i4>
      </vt:variant>
      <vt:variant>
        <vt:i4>0</vt:i4>
      </vt:variant>
      <vt:variant>
        <vt:i4>5</vt:i4>
      </vt:variant>
      <vt:variant>
        <vt:lpwstr>https://peppol.org/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Bestek diensten opzvb open piste</dc:title>
  <dc:subject/>
  <dc:creator>Stéphanie Delvaux</dc:creator>
  <cp:keywords/>
  <dc:description/>
  <cp:lastModifiedBy>LAMY Caroline</cp:lastModifiedBy>
  <cp:revision>2</cp:revision>
  <cp:lastPrinted>2026-01-19T08:06:00Z</cp:lastPrinted>
  <dcterms:created xsi:type="dcterms:W3CDTF">2026-01-22T09:27:00Z</dcterms:created>
  <dcterms:modified xsi:type="dcterms:W3CDTF">2026-01-22T09:27:00Z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hemeNL">
    <vt:lpwstr>340;#Huisstijl richtlijnen|ed4158ac-de75-443c-b961-445511f87be6</vt:lpwstr>
  </property>
  <property fmtid="{D5CDD505-2E9C-101B-9397-08002B2CF9AE}" pid="3" name="_dlc_DocIdItemGuid">
    <vt:lpwstr>8e0769ab-a39a-4161-82b7-b326cb4db302</vt:lpwstr>
  </property>
  <property fmtid="{D5CDD505-2E9C-101B-9397-08002B2CF9AE}" pid="4" name="ContentTypeId">
    <vt:lpwstr>0x01010061710A81D527054BB5315797CA6720C0</vt:lpwstr>
  </property>
  <property fmtid="{D5CDD505-2E9C-101B-9397-08002B2CF9AE}" pid="5" name="MediaServiceImageTags">
    <vt:lpwstr/>
  </property>
  <property fmtid="{D5CDD505-2E9C-101B-9397-08002B2CF9AE}" pid="6" name="Procurement officer/assistant">
    <vt:lpwstr>5;#Sofie Claeskens|4cb14c1b-b14a-45c0-9c9d-d0d90f171370</vt:lpwstr>
  </property>
  <property fmtid="{D5CDD505-2E9C-101B-9397-08002B2CF9AE}" pid="7" name="BA">
    <vt:lpwstr>25</vt:lpwstr>
  </property>
  <property fmtid="{D5CDD505-2E9C-101B-9397-08002B2CF9AE}" pid="8" name="Procurement_x0020_officer_x002F_assistant">
    <vt:lpwstr>5;#Sofie Claeskens|4cb14c1b-b14a-45c0-9c9d-d0d90f171370</vt:lpwstr>
  </property>
</Properties>
</file>